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20" w:rsidRPr="00A0593A" w:rsidRDefault="00886020" w:rsidP="009D40D3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86020" w:rsidRPr="00A0593A" w:rsidRDefault="00886020" w:rsidP="009D40D3">
      <w:pPr>
        <w:ind w:firstLine="5529"/>
        <w:rPr>
          <w:sz w:val="28"/>
          <w:szCs w:val="28"/>
        </w:rPr>
      </w:pPr>
    </w:p>
    <w:p w:rsidR="00886020" w:rsidRPr="00A0593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УТВЕРЖДЕНЫ</w:t>
      </w:r>
    </w:p>
    <w:p w:rsidR="00886020" w:rsidRPr="00A0593A" w:rsidRDefault="00886020" w:rsidP="009D40D3">
      <w:pPr>
        <w:ind w:firstLine="5529"/>
        <w:rPr>
          <w:sz w:val="28"/>
          <w:szCs w:val="28"/>
        </w:rPr>
      </w:pPr>
    </w:p>
    <w:p w:rsidR="00886020" w:rsidRPr="00A0593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постановлением Правительства</w:t>
      </w:r>
    </w:p>
    <w:p w:rsidR="00886020" w:rsidRPr="00644F6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Кировской области</w:t>
      </w:r>
    </w:p>
    <w:p w:rsidR="00886020" w:rsidRPr="00644F6A" w:rsidRDefault="00B5016B" w:rsidP="009D40D3">
      <w:pPr>
        <w:tabs>
          <w:tab w:val="left" w:pos="709"/>
        </w:tabs>
        <w:spacing w:after="720"/>
        <w:ind w:firstLine="5529"/>
        <w:rPr>
          <w:sz w:val="28"/>
          <w:szCs w:val="28"/>
        </w:rPr>
      </w:pPr>
      <w:r>
        <w:rPr>
          <w:sz w:val="28"/>
          <w:szCs w:val="28"/>
        </w:rPr>
        <w:t>от 12.05.2023</w:t>
      </w:r>
      <w:r w:rsidR="00886020" w:rsidRPr="00644F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86020" w:rsidRPr="00644F6A">
        <w:rPr>
          <w:sz w:val="28"/>
          <w:szCs w:val="28"/>
        </w:rPr>
        <w:t xml:space="preserve"> № </w:t>
      </w:r>
      <w:r>
        <w:rPr>
          <w:sz w:val="28"/>
          <w:szCs w:val="28"/>
        </w:rPr>
        <w:t>246-П</w:t>
      </w:r>
    </w:p>
    <w:p w:rsidR="00591600" w:rsidRDefault="000506C5" w:rsidP="0059652D">
      <w:pPr>
        <w:pStyle w:val="2"/>
        <w:spacing w:line="240" w:lineRule="auto"/>
        <w:jc w:val="center"/>
        <w:rPr>
          <w:b/>
          <w:szCs w:val="28"/>
        </w:rPr>
      </w:pPr>
      <w:r w:rsidRPr="00D30AFD">
        <w:rPr>
          <w:b/>
          <w:szCs w:val="28"/>
        </w:rPr>
        <w:t>ИЗМЕНЕНИЯ</w:t>
      </w:r>
    </w:p>
    <w:p w:rsidR="00D30AFD" w:rsidRDefault="00FE5245" w:rsidP="0059652D">
      <w:pPr>
        <w:pStyle w:val="2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в г</w:t>
      </w:r>
      <w:r w:rsidR="00D30AFD">
        <w:rPr>
          <w:b/>
          <w:szCs w:val="28"/>
        </w:rPr>
        <w:t xml:space="preserve">осударственной программе Кировской области </w:t>
      </w:r>
    </w:p>
    <w:p w:rsidR="00D30AFD" w:rsidRDefault="00D30AFD" w:rsidP="00BE4E07">
      <w:pPr>
        <w:pStyle w:val="2"/>
        <w:spacing w:after="48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«Формирование современной городской среды </w:t>
      </w:r>
      <w:r w:rsidR="00BE4E07">
        <w:rPr>
          <w:b/>
          <w:szCs w:val="28"/>
        </w:rPr>
        <w:br/>
      </w:r>
      <w:r>
        <w:rPr>
          <w:b/>
          <w:szCs w:val="28"/>
        </w:rPr>
        <w:t>в населенных пунктах</w:t>
      </w:r>
      <w:r w:rsidR="00BE4E07">
        <w:rPr>
          <w:b/>
          <w:szCs w:val="28"/>
        </w:rPr>
        <w:t>»</w:t>
      </w:r>
    </w:p>
    <w:p w:rsidR="002611E4" w:rsidRDefault="002611E4" w:rsidP="002611E4">
      <w:pPr>
        <w:pStyle w:val="2"/>
        <w:ind w:firstLine="709"/>
        <w:rPr>
          <w:szCs w:val="28"/>
        </w:rPr>
      </w:pPr>
      <w:r>
        <w:rPr>
          <w:szCs w:val="28"/>
        </w:rPr>
        <w:t>1. По всему тексту слова «</w:t>
      </w:r>
      <w:r w:rsidRPr="002611E4">
        <w:rPr>
          <w:szCs w:val="28"/>
        </w:rPr>
        <w:t xml:space="preserve">министерство </w:t>
      </w:r>
      <w:r>
        <w:rPr>
          <w:szCs w:val="28"/>
        </w:rPr>
        <w:t xml:space="preserve">строительства, </w:t>
      </w:r>
      <w:r w:rsidRPr="002611E4">
        <w:rPr>
          <w:szCs w:val="28"/>
        </w:rPr>
        <w:t>энергетики и жилищно-коммунальн</w:t>
      </w:r>
      <w:r>
        <w:rPr>
          <w:szCs w:val="28"/>
        </w:rPr>
        <w:t xml:space="preserve">ого хозяйства Кировской области» заменить словами «министерство </w:t>
      </w:r>
      <w:r w:rsidRPr="002611E4">
        <w:rPr>
          <w:szCs w:val="28"/>
        </w:rPr>
        <w:t>энергетики и жилищно-коммунальн</w:t>
      </w:r>
      <w:r>
        <w:rPr>
          <w:szCs w:val="28"/>
        </w:rPr>
        <w:t>ого хозяйства Кировской области»</w:t>
      </w:r>
      <w:r w:rsidRPr="002611E4">
        <w:rPr>
          <w:szCs w:val="28"/>
        </w:rPr>
        <w:t xml:space="preserve"> в соответствующем падеже.</w:t>
      </w:r>
    </w:p>
    <w:p w:rsidR="00F16178" w:rsidRDefault="002611E4" w:rsidP="00F16178">
      <w:pPr>
        <w:pStyle w:val="2"/>
        <w:spacing w:after="360"/>
        <w:ind w:firstLine="709"/>
        <w:rPr>
          <w:szCs w:val="28"/>
        </w:rPr>
      </w:pPr>
      <w:r>
        <w:rPr>
          <w:szCs w:val="28"/>
        </w:rPr>
        <w:t>2</w:t>
      </w:r>
      <w:r w:rsidR="00F16178">
        <w:rPr>
          <w:szCs w:val="28"/>
        </w:rPr>
        <w:t>. Раздел «Ресурсное обеспечение Государственной программы» паспорта Государственной 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5689"/>
      </w:tblGrid>
      <w:tr w:rsidR="00F16178" w:rsidRPr="008A43C2" w:rsidTr="00C42B2D">
        <w:tc>
          <w:tcPr>
            <w:tcW w:w="3882" w:type="dxa"/>
            <w:shd w:val="clear" w:color="auto" w:fill="auto"/>
          </w:tcPr>
          <w:p w:rsidR="00F16178" w:rsidRPr="00631BB1" w:rsidRDefault="00F16178" w:rsidP="00C42B2D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31BB1">
              <w:rPr>
                <w:szCs w:val="28"/>
              </w:rPr>
              <w:t>«Ресурсное обеспечение Государственной программы</w:t>
            </w:r>
          </w:p>
        </w:tc>
        <w:tc>
          <w:tcPr>
            <w:tcW w:w="5689" w:type="dxa"/>
            <w:shd w:val="clear" w:color="auto" w:fill="auto"/>
          </w:tcPr>
          <w:p w:rsidR="00F16178" w:rsidRPr="0062541D" w:rsidRDefault="00F16178" w:rsidP="00C42B2D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62541D">
              <w:rPr>
                <w:sz w:val="28"/>
                <w:szCs w:val="28"/>
              </w:rPr>
              <w:t xml:space="preserve">общий объем финансирования – </w:t>
            </w:r>
            <w:r w:rsidRPr="0062541D">
              <w:rPr>
                <w:sz w:val="28"/>
                <w:szCs w:val="28"/>
              </w:rPr>
              <w:br/>
            </w:r>
            <w:r w:rsidR="00F06F4B">
              <w:rPr>
                <w:sz w:val="28"/>
                <w:szCs w:val="28"/>
              </w:rPr>
              <w:t>5 486 711,80</w:t>
            </w:r>
            <w:r w:rsidRPr="0062541D">
              <w:rPr>
                <w:sz w:val="28"/>
                <w:szCs w:val="28"/>
              </w:rPr>
              <w:t xml:space="preserve"> тыс. рублей, в том числе:</w:t>
            </w:r>
          </w:p>
          <w:p w:rsidR="00F16178" w:rsidRPr="0062541D" w:rsidRDefault="00F16178" w:rsidP="00C42B2D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62541D">
              <w:rPr>
                <w:sz w:val="28"/>
                <w:szCs w:val="28"/>
              </w:rPr>
              <w:t xml:space="preserve">средства федерального бюджета – </w:t>
            </w:r>
            <w:r w:rsidRPr="0062541D">
              <w:rPr>
                <w:sz w:val="28"/>
                <w:szCs w:val="28"/>
              </w:rPr>
              <w:br/>
              <w:t>4 359 793,20 тыс. рублей;</w:t>
            </w:r>
          </w:p>
          <w:p w:rsidR="00F16178" w:rsidRPr="0062541D" w:rsidRDefault="00F16178" w:rsidP="00C42B2D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62541D">
              <w:rPr>
                <w:sz w:val="28"/>
                <w:szCs w:val="28"/>
              </w:rPr>
              <w:t>ср</w:t>
            </w:r>
            <w:r w:rsidR="00F849A1">
              <w:rPr>
                <w:sz w:val="28"/>
                <w:szCs w:val="28"/>
              </w:rPr>
              <w:t xml:space="preserve">едства областного бюджета – </w:t>
            </w:r>
            <w:r w:rsidR="00F849A1">
              <w:rPr>
                <w:sz w:val="28"/>
                <w:szCs w:val="28"/>
              </w:rPr>
              <w:br/>
              <w:t>315 236,2</w:t>
            </w:r>
            <w:r w:rsidRPr="0062541D">
              <w:rPr>
                <w:sz w:val="28"/>
                <w:szCs w:val="28"/>
              </w:rPr>
              <w:t>0 тыс. рублей;</w:t>
            </w:r>
          </w:p>
          <w:p w:rsidR="00F16178" w:rsidRPr="0062541D" w:rsidRDefault="00F16178" w:rsidP="00C42B2D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62541D">
              <w:rPr>
                <w:sz w:val="28"/>
                <w:szCs w:val="28"/>
              </w:rPr>
              <w:t>сред</w:t>
            </w:r>
            <w:r w:rsidR="00F06F4B">
              <w:rPr>
                <w:sz w:val="28"/>
                <w:szCs w:val="28"/>
              </w:rPr>
              <w:t xml:space="preserve">ства местных бюджетов – </w:t>
            </w:r>
            <w:r w:rsidR="00F06F4B">
              <w:rPr>
                <w:sz w:val="28"/>
                <w:szCs w:val="28"/>
              </w:rPr>
              <w:br/>
              <w:t>464 083,16</w:t>
            </w:r>
            <w:r w:rsidRPr="0062541D">
              <w:rPr>
                <w:sz w:val="28"/>
                <w:szCs w:val="28"/>
              </w:rPr>
              <w:t xml:space="preserve"> тыс. рублей;</w:t>
            </w:r>
          </w:p>
          <w:p w:rsidR="00F16178" w:rsidRPr="00631BB1" w:rsidRDefault="00F16178" w:rsidP="00C42B2D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62541D">
              <w:rPr>
                <w:sz w:val="28"/>
                <w:szCs w:val="28"/>
              </w:rPr>
              <w:t xml:space="preserve">средства внебюджетных источников – </w:t>
            </w:r>
            <w:r w:rsidRPr="0062541D">
              <w:rPr>
                <w:sz w:val="28"/>
                <w:szCs w:val="28"/>
              </w:rPr>
              <w:br/>
              <w:t>347 599,24 тыс. рублей».</w:t>
            </w:r>
          </w:p>
        </w:tc>
      </w:tr>
    </w:tbl>
    <w:p w:rsidR="00272838" w:rsidRDefault="00272838" w:rsidP="001C0902">
      <w:pPr>
        <w:pStyle w:val="ConsPlusNormal"/>
        <w:spacing w:before="360" w:line="360" w:lineRule="auto"/>
        <w:ind w:firstLine="709"/>
        <w:jc w:val="both"/>
        <w:rPr>
          <w:sz w:val="28"/>
          <w:szCs w:val="28"/>
        </w:rPr>
      </w:pPr>
      <w:r w:rsidRPr="008C2283">
        <w:rPr>
          <w:sz w:val="28"/>
          <w:szCs w:val="28"/>
        </w:rPr>
        <w:t>3</w:t>
      </w:r>
      <w:r w:rsidRPr="00272838">
        <w:rPr>
          <w:sz w:val="28"/>
          <w:szCs w:val="28"/>
        </w:rPr>
        <w:t xml:space="preserve">. </w:t>
      </w:r>
      <w:r w:rsidR="00D74745">
        <w:rPr>
          <w:sz w:val="28"/>
          <w:szCs w:val="28"/>
        </w:rPr>
        <w:t>В разделе</w:t>
      </w:r>
      <w:r w:rsidR="008C2283">
        <w:rPr>
          <w:sz w:val="28"/>
          <w:szCs w:val="28"/>
        </w:rPr>
        <w:t xml:space="preserve"> 3 «</w:t>
      </w:r>
      <w:r w:rsidRPr="00272838">
        <w:rPr>
          <w:sz w:val="28"/>
          <w:szCs w:val="28"/>
        </w:rPr>
        <w:t>Обобщенная характеристика отдельных мероприятий, про</w:t>
      </w:r>
      <w:r w:rsidR="008C2283">
        <w:rPr>
          <w:sz w:val="28"/>
          <w:szCs w:val="28"/>
        </w:rPr>
        <w:t>ектов Государственной программы»</w:t>
      </w:r>
      <w:r w:rsidRPr="00272838">
        <w:rPr>
          <w:sz w:val="28"/>
          <w:szCs w:val="28"/>
        </w:rPr>
        <w:t xml:space="preserve">: </w:t>
      </w:r>
    </w:p>
    <w:p w:rsidR="00D74745" w:rsidRPr="00272838" w:rsidRDefault="00D74745" w:rsidP="00D7474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272838">
        <w:rPr>
          <w:sz w:val="28"/>
          <w:szCs w:val="28"/>
        </w:rPr>
        <w:t>Абз</w:t>
      </w:r>
      <w:r>
        <w:rPr>
          <w:sz w:val="28"/>
          <w:szCs w:val="28"/>
        </w:rPr>
        <w:t xml:space="preserve">ац первый пункта 3.1 </w:t>
      </w:r>
      <w:r w:rsidRPr="00272838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272838" w:rsidRDefault="008C2283" w:rsidP="00F6477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C2283">
        <w:rPr>
          <w:sz w:val="28"/>
          <w:szCs w:val="28"/>
        </w:rPr>
        <w:t>«</w:t>
      </w:r>
      <w:r w:rsidR="005B0D1F">
        <w:rPr>
          <w:sz w:val="28"/>
          <w:szCs w:val="28"/>
        </w:rPr>
        <w:t xml:space="preserve">3.1. </w:t>
      </w:r>
      <w:r w:rsidR="00F64776" w:rsidRPr="008C2283">
        <w:rPr>
          <w:sz w:val="28"/>
          <w:szCs w:val="28"/>
        </w:rPr>
        <w:t>В рамках реа</w:t>
      </w:r>
      <w:r w:rsidRPr="008C2283">
        <w:rPr>
          <w:sz w:val="28"/>
          <w:szCs w:val="28"/>
        </w:rPr>
        <w:t>лизации отдельного мероприятия «</w:t>
      </w:r>
      <w:r w:rsidR="00F64776" w:rsidRPr="008C2283">
        <w:rPr>
          <w:sz w:val="28"/>
          <w:szCs w:val="28"/>
        </w:rPr>
        <w:t xml:space="preserve">Проведение инвентаризации дворовых и общественных территорий, объектов </w:t>
      </w:r>
      <w:r w:rsidR="00F64776" w:rsidRPr="008C2283">
        <w:rPr>
          <w:sz w:val="28"/>
          <w:szCs w:val="28"/>
        </w:rPr>
        <w:lastRenderedPageBreak/>
        <w:t>недвижимого имущества и земельных участков</w:t>
      </w:r>
      <w:r w:rsidRPr="008C2283">
        <w:rPr>
          <w:sz w:val="28"/>
          <w:szCs w:val="28"/>
        </w:rPr>
        <w:t>»</w:t>
      </w:r>
      <w:r w:rsidR="00F64776" w:rsidRPr="008C2283">
        <w:rPr>
          <w:sz w:val="28"/>
          <w:szCs w:val="28"/>
        </w:rPr>
        <w:t xml:space="preserve"> министерством энергетики и жилищно-коммунального хозяйства Кировской области осуществляется взаимодействие с органами местного самоуправления муниципальных образований Кировской области</w:t>
      </w:r>
      <w:r w:rsidR="002675B5" w:rsidRPr="008C2283">
        <w:rPr>
          <w:sz w:val="28"/>
          <w:szCs w:val="28"/>
        </w:rPr>
        <w:t>, в состав которых входят населенные пункты с численностью населения свыше 1</w:t>
      </w:r>
      <w:r w:rsidR="00BF251B">
        <w:rPr>
          <w:sz w:val="28"/>
          <w:szCs w:val="28"/>
        </w:rPr>
        <w:t> </w:t>
      </w:r>
      <w:r w:rsidR="002675B5" w:rsidRPr="008C2283">
        <w:rPr>
          <w:sz w:val="28"/>
          <w:szCs w:val="28"/>
        </w:rPr>
        <w:t>000 человек. В</w:t>
      </w:r>
      <w:r w:rsidRPr="008C2283">
        <w:rPr>
          <w:sz w:val="28"/>
          <w:szCs w:val="28"/>
        </w:rPr>
        <w:t xml:space="preserve"> рамках отдельного мероприятия «</w:t>
      </w:r>
      <w:r w:rsidR="002675B5" w:rsidRPr="008C2283">
        <w:rPr>
          <w:sz w:val="28"/>
          <w:szCs w:val="28"/>
        </w:rPr>
        <w:t>Проведение инвентаризации дворовых и общественных территорий, объектов недвижимого</w:t>
      </w:r>
      <w:r w:rsidRPr="008C2283">
        <w:rPr>
          <w:sz w:val="28"/>
          <w:szCs w:val="28"/>
        </w:rPr>
        <w:t xml:space="preserve"> имущества и земельных участков» планируется</w:t>
      </w:r>
      <w:proofErr w:type="gramStart"/>
      <w:r w:rsidRPr="008C2283">
        <w:rPr>
          <w:sz w:val="28"/>
          <w:szCs w:val="28"/>
        </w:rPr>
        <w:t>:»</w:t>
      </w:r>
      <w:proofErr w:type="gramEnd"/>
      <w:r w:rsidR="002675B5" w:rsidRPr="008C2283">
        <w:rPr>
          <w:sz w:val="28"/>
          <w:szCs w:val="28"/>
        </w:rPr>
        <w:t>.</w:t>
      </w:r>
    </w:p>
    <w:p w:rsidR="00D74745" w:rsidRDefault="00BF251B" w:rsidP="00F6477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Абзац шестой пункта 3.2</w:t>
      </w:r>
      <w:r w:rsidR="00D74745">
        <w:rPr>
          <w:sz w:val="28"/>
          <w:szCs w:val="28"/>
        </w:rPr>
        <w:t xml:space="preserve"> изложить в следующей редакции:</w:t>
      </w:r>
    </w:p>
    <w:p w:rsidR="00D74745" w:rsidRPr="00D74745" w:rsidRDefault="00D74745" w:rsidP="00B5016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74745">
        <w:rPr>
          <w:sz w:val="28"/>
          <w:szCs w:val="28"/>
        </w:rPr>
        <w:t>создание регионального центра компетенций по вопросам городской среды</w:t>
      </w:r>
      <w:r>
        <w:rPr>
          <w:sz w:val="28"/>
          <w:szCs w:val="28"/>
        </w:rPr>
        <w:t xml:space="preserve"> в 2020 году</w:t>
      </w:r>
      <w:proofErr w:type="gramStart"/>
      <w:r w:rsidRPr="00D74745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BF251B">
        <w:rPr>
          <w:sz w:val="28"/>
          <w:szCs w:val="28"/>
        </w:rPr>
        <w:t>.</w:t>
      </w:r>
    </w:p>
    <w:p w:rsidR="00F16178" w:rsidRDefault="00441BEA" w:rsidP="0027283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41BEA">
        <w:rPr>
          <w:sz w:val="28"/>
          <w:szCs w:val="28"/>
        </w:rPr>
        <w:t>4</w:t>
      </w:r>
      <w:r w:rsidR="00F16178">
        <w:rPr>
          <w:sz w:val="28"/>
          <w:szCs w:val="28"/>
        </w:rPr>
        <w:t>. В разделе 4 «Ресурсное обеспечение Государственной программы»:</w:t>
      </w:r>
    </w:p>
    <w:p w:rsidR="00F16178" w:rsidRPr="00631BB1" w:rsidRDefault="00441BEA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41BEA">
        <w:rPr>
          <w:sz w:val="28"/>
          <w:szCs w:val="28"/>
        </w:rPr>
        <w:t>4</w:t>
      </w:r>
      <w:r w:rsidR="00F16178" w:rsidRPr="00631BB1">
        <w:rPr>
          <w:sz w:val="28"/>
          <w:szCs w:val="28"/>
        </w:rPr>
        <w:t>.1. Абзацы с первого по пятый изложить в следующей редакции:</w:t>
      </w:r>
    </w:p>
    <w:p w:rsidR="00F16178" w:rsidRPr="0062541D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2541D">
        <w:rPr>
          <w:sz w:val="28"/>
          <w:szCs w:val="28"/>
        </w:rPr>
        <w:t>«Общий объем финансирования Государствен</w:t>
      </w:r>
      <w:r w:rsidR="0062541D" w:rsidRPr="0062541D">
        <w:rPr>
          <w:sz w:val="28"/>
          <w:szCs w:val="28"/>
        </w:rPr>
        <w:t xml:space="preserve">ной программы составит </w:t>
      </w:r>
      <w:r w:rsidR="00F06F4B">
        <w:rPr>
          <w:sz w:val="28"/>
          <w:szCs w:val="28"/>
        </w:rPr>
        <w:t>5 486 711,80</w:t>
      </w:r>
      <w:r w:rsidRPr="0062541D">
        <w:rPr>
          <w:sz w:val="28"/>
          <w:szCs w:val="28"/>
        </w:rPr>
        <w:t xml:space="preserve"> тыс. рублей, в том числе:</w:t>
      </w:r>
    </w:p>
    <w:p w:rsidR="00F16178" w:rsidRPr="00631BB1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2541D">
        <w:rPr>
          <w:sz w:val="28"/>
          <w:szCs w:val="28"/>
        </w:rPr>
        <w:t xml:space="preserve">средства федерального бюджета – </w:t>
      </w:r>
      <w:r w:rsidR="0030155B" w:rsidRPr="0062541D">
        <w:rPr>
          <w:sz w:val="28"/>
          <w:szCs w:val="28"/>
        </w:rPr>
        <w:t>4 359 793,20</w:t>
      </w:r>
      <w:r w:rsidRPr="0062541D">
        <w:rPr>
          <w:sz w:val="28"/>
          <w:szCs w:val="28"/>
        </w:rPr>
        <w:t xml:space="preserve"> тыс. рублей;</w:t>
      </w:r>
    </w:p>
    <w:p w:rsidR="00F16178" w:rsidRPr="0062541D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2541D">
        <w:rPr>
          <w:sz w:val="28"/>
          <w:szCs w:val="28"/>
        </w:rPr>
        <w:t xml:space="preserve">средства областного бюджета – </w:t>
      </w:r>
      <w:r w:rsidR="0030155B">
        <w:rPr>
          <w:sz w:val="28"/>
          <w:szCs w:val="28"/>
        </w:rPr>
        <w:t>315 236,2</w:t>
      </w:r>
      <w:r w:rsidR="0030155B" w:rsidRPr="0062541D">
        <w:rPr>
          <w:sz w:val="28"/>
          <w:szCs w:val="28"/>
        </w:rPr>
        <w:t>0</w:t>
      </w:r>
      <w:r w:rsidRPr="0062541D">
        <w:rPr>
          <w:sz w:val="28"/>
          <w:szCs w:val="28"/>
        </w:rPr>
        <w:t xml:space="preserve"> тыс. рублей;</w:t>
      </w:r>
    </w:p>
    <w:p w:rsidR="00F16178" w:rsidRPr="0062541D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2541D">
        <w:rPr>
          <w:sz w:val="28"/>
          <w:szCs w:val="28"/>
        </w:rPr>
        <w:t>сре</w:t>
      </w:r>
      <w:r w:rsidR="0062541D" w:rsidRPr="0062541D">
        <w:rPr>
          <w:sz w:val="28"/>
          <w:szCs w:val="28"/>
        </w:rPr>
        <w:t xml:space="preserve">дства местных бюджетов – </w:t>
      </w:r>
      <w:r w:rsidR="001E73F6">
        <w:rPr>
          <w:sz w:val="28"/>
          <w:szCs w:val="28"/>
        </w:rPr>
        <w:t>464 083,16</w:t>
      </w:r>
      <w:r w:rsidRPr="0062541D">
        <w:rPr>
          <w:sz w:val="28"/>
          <w:szCs w:val="28"/>
        </w:rPr>
        <w:t xml:space="preserve"> тыс. рублей;</w:t>
      </w:r>
    </w:p>
    <w:p w:rsidR="00F16178" w:rsidRPr="0062541D" w:rsidRDefault="00F16178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2541D">
        <w:rPr>
          <w:sz w:val="28"/>
          <w:szCs w:val="28"/>
        </w:rPr>
        <w:t>средства внебюджетных источников – 347 599,24 тыс. рублей».</w:t>
      </w:r>
    </w:p>
    <w:p w:rsidR="00F16178" w:rsidRDefault="00441BEA" w:rsidP="00F1617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41BEA">
        <w:rPr>
          <w:sz w:val="28"/>
          <w:szCs w:val="28"/>
        </w:rPr>
        <w:t>4</w:t>
      </w:r>
      <w:r w:rsidR="00F16178" w:rsidRPr="0062541D">
        <w:rPr>
          <w:sz w:val="28"/>
          <w:szCs w:val="28"/>
        </w:rPr>
        <w:t>.2. Таблицу 1 изложить в следующей редакции:</w:t>
      </w:r>
    </w:p>
    <w:p w:rsidR="001531C6" w:rsidRPr="00270250" w:rsidRDefault="001531C6" w:rsidP="00FF490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AE4E1C" w:rsidRDefault="00AE4E1C" w:rsidP="006F10BE">
      <w:pPr>
        <w:pStyle w:val="ConsPlusNormal"/>
        <w:ind w:firstLine="709"/>
        <w:jc w:val="right"/>
        <w:rPr>
          <w:sz w:val="28"/>
          <w:szCs w:val="28"/>
        </w:rPr>
      </w:pPr>
    </w:p>
    <w:p w:rsidR="00AE4E1C" w:rsidRDefault="00AE4E1C" w:rsidP="006F10BE">
      <w:pPr>
        <w:pStyle w:val="ConsPlusNormal"/>
        <w:ind w:firstLine="709"/>
        <w:jc w:val="right"/>
        <w:rPr>
          <w:sz w:val="28"/>
          <w:szCs w:val="28"/>
        </w:rPr>
      </w:pPr>
    </w:p>
    <w:p w:rsidR="00AE4E1C" w:rsidRDefault="00AE4E1C" w:rsidP="006F10BE">
      <w:pPr>
        <w:pStyle w:val="ConsPlusNormal"/>
        <w:ind w:firstLine="709"/>
        <w:jc w:val="right"/>
        <w:rPr>
          <w:sz w:val="28"/>
          <w:szCs w:val="28"/>
        </w:rPr>
      </w:pPr>
    </w:p>
    <w:p w:rsidR="00AE4E1C" w:rsidRDefault="00AE4E1C" w:rsidP="006F10BE">
      <w:pPr>
        <w:pStyle w:val="ConsPlusNormal"/>
        <w:ind w:firstLine="709"/>
        <w:jc w:val="right"/>
        <w:rPr>
          <w:sz w:val="28"/>
          <w:szCs w:val="28"/>
        </w:rPr>
      </w:pPr>
    </w:p>
    <w:p w:rsidR="003C2A7C" w:rsidRDefault="003C2A7C" w:rsidP="003C2A7C">
      <w:pPr>
        <w:pStyle w:val="ConsPlusNormal"/>
        <w:ind w:firstLine="0"/>
        <w:rPr>
          <w:sz w:val="28"/>
          <w:szCs w:val="28"/>
        </w:rPr>
      </w:pPr>
    </w:p>
    <w:p w:rsidR="00AE4E1C" w:rsidRDefault="00AE4E1C" w:rsidP="003C2A7C">
      <w:pPr>
        <w:pStyle w:val="ConsPlusNormal"/>
        <w:ind w:firstLine="0"/>
        <w:rPr>
          <w:sz w:val="28"/>
          <w:szCs w:val="28"/>
        </w:rPr>
      </w:pPr>
    </w:p>
    <w:p w:rsidR="003C2A7C" w:rsidRDefault="003C2A7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2A7C" w:rsidRDefault="003C2A7C" w:rsidP="006F10BE">
      <w:pPr>
        <w:pStyle w:val="ConsPlusNormal"/>
        <w:ind w:firstLine="709"/>
        <w:jc w:val="right"/>
        <w:rPr>
          <w:sz w:val="28"/>
          <w:szCs w:val="28"/>
        </w:rPr>
        <w:sectPr w:rsidR="003C2A7C" w:rsidSect="00B5016B">
          <w:headerReference w:type="even" r:id="rId9"/>
          <w:headerReference w:type="default" r:id="rId10"/>
          <w:footerReference w:type="default" r:id="rId11"/>
          <w:pgSz w:w="11907" w:h="16840" w:code="9"/>
          <w:pgMar w:top="1418" w:right="851" w:bottom="1134" w:left="1701" w:header="709" w:footer="567" w:gutter="0"/>
          <w:pgNumType w:start="1"/>
          <w:cols w:space="720"/>
          <w:titlePg/>
          <w:docGrid w:linePitch="272"/>
        </w:sectPr>
      </w:pPr>
    </w:p>
    <w:p w:rsidR="006F10BE" w:rsidRPr="00270250" w:rsidRDefault="009B686B" w:rsidP="006F10BE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6F10BE" w:rsidRPr="00270250">
        <w:rPr>
          <w:sz w:val="28"/>
          <w:szCs w:val="28"/>
        </w:rPr>
        <w:t>Таблица 1</w:t>
      </w:r>
    </w:p>
    <w:p w:rsidR="006F10BE" w:rsidRPr="00270250" w:rsidRDefault="006F10BE" w:rsidP="006F10BE">
      <w:pPr>
        <w:pStyle w:val="ConsPlusNormal"/>
        <w:ind w:firstLine="709"/>
        <w:jc w:val="right"/>
        <w:rPr>
          <w:sz w:val="28"/>
          <w:szCs w:val="28"/>
        </w:rPr>
      </w:pPr>
    </w:p>
    <w:p w:rsidR="006F10BE" w:rsidRPr="00270250" w:rsidRDefault="006F10BE" w:rsidP="006F10BE">
      <w:pPr>
        <w:pStyle w:val="ConsPlusNormal"/>
        <w:ind w:firstLine="709"/>
        <w:jc w:val="right"/>
        <w:rPr>
          <w:sz w:val="28"/>
          <w:szCs w:val="28"/>
        </w:rPr>
      </w:pPr>
      <w:r w:rsidRPr="00270250">
        <w:rPr>
          <w:sz w:val="28"/>
          <w:szCs w:val="28"/>
        </w:rPr>
        <w:t>(тыс. рублей)</w:t>
      </w:r>
    </w:p>
    <w:tbl>
      <w:tblPr>
        <w:tblW w:w="14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134"/>
        <w:gridCol w:w="992"/>
        <w:gridCol w:w="992"/>
        <w:gridCol w:w="993"/>
        <w:gridCol w:w="992"/>
        <w:gridCol w:w="992"/>
        <w:gridCol w:w="1134"/>
        <w:gridCol w:w="1134"/>
        <w:gridCol w:w="1276"/>
        <w:gridCol w:w="1278"/>
        <w:gridCol w:w="1418"/>
      </w:tblGrid>
      <w:tr w:rsidR="003C2A7C" w:rsidRPr="00270250" w:rsidTr="004737B7">
        <w:trPr>
          <w:trHeight w:val="513"/>
          <w:tblHeader/>
        </w:trPr>
        <w:tc>
          <w:tcPr>
            <w:tcW w:w="1134" w:type="dxa"/>
            <w:vMerge w:val="restart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 xml:space="preserve">Основные </w:t>
            </w:r>
            <w:proofErr w:type="spellStart"/>
            <w:r w:rsidRPr="003C2A7C">
              <w:rPr>
                <w:rFonts w:eastAsia="Calibri"/>
                <w:sz w:val="16"/>
                <w:szCs w:val="16"/>
              </w:rPr>
              <w:t>направл</w:t>
            </w:r>
            <w:proofErr w:type="gramStart"/>
            <w:r w:rsidRPr="003C2A7C">
              <w:rPr>
                <w:rFonts w:eastAsia="Calibri"/>
                <w:sz w:val="16"/>
                <w:szCs w:val="16"/>
              </w:rPr>
              <w:t>е</w:t>
            </w:r>
            <w:proofErr w:type="spellEnd"/>
            <w:r w:rsidRPr="003C2A7C">
              <w:rPr>
                <w:rFonts w:eastAsia="Calibri"/>
                <w:sz w:val="16"/>
                <w:szCs w:val="16"/>
              </w:rPr>
              <w:t>-</w:t>
            </w:r>
            <w:proofErr w:type="gramEnd"/>
            <w:r w:rsidRPr="003C2A7C">
              <w:rPr>
                <w:rFonts w:eastAsia="Calibri"/>
                <w:sz w:val="16"/>
                <w:szCs w:val="16"/>
              </w:rPr>
              <w:br/>
            </w:r>
            <w:proofErr w:type="spellStart"/>
            <w:r w:rsidRPr="003C2A7C">
              <w:rPr>
                <w:rFonts w:eastAsia="Calibri"/>
                <w:sz w:val="16"/>
                <w:szCs w:val="16"/>
              </w:rPr>
              <w:t>ния</w:t>
            </w:r>
            <w:proofErr w:type="spellEnd"/>
            <w:r w:rsidRPr="003C2A7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3C2A7C">
              <w:rPr>
                <w:rFonts w:eastAsia="Calibri"/>
                <w:sz w:val="16"/>
                <w:szCs w:val="16"/>
              </w:rPr>
              <w:t>финанси</w:t>
            </w:r>
            <w:proofErr w:type="spellEnd"/>
            <w:r w:rsidRPr="003C2A7C">
              <w:rPr>
                <w:rFonts w:eastAsia="Calibri"/>
                <w:sz w:val="16"/>
                <w:szCs w:val="16"/>
              </w:rPr>
              <w:t>-</w:t>
            </w:r>
            <w:r w:rsidRPr="003C2A7C">
              <w:rPr>
                <w:rFonts w:eastAsia="Calibri"/>
                <w:sz w:val="16"/>
                <w:szCs w:val="16"/>
              </w:rPr>
              <w:br/>
            </w:r>
            <w:proofErr w:type="spellStart"/>
            <w:r w:rsidRPr="003C2A7C">
              <w:rPr>
                <w:rFonts w:eastAsia="Calibri"/>
                <w:sz w:val="16"/>
                <w:szCs w:val="16"/>
              </w:rPr>
              <w:t>рования</w:t>
            </w:r>
            <w:proofErr w:type="spellEnd"/>
          </w:p>
        </w:tc>
        <w:tc>
          <w:tcPr>
            <w:tcW w:w="13753" w:type="dxa"/>
            <w:gridSpan w:val="12"/>
            <w:shd w:val="clear" w:color="auto" w:fill="auto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Объемы финансирования в 2020 – 2030 годах</w:t>
            </w:r>
          </w:p>
        </w:tc>
      </w:tr>
      <w:tr w:rsidR="003C2A7C" w:rsidRPr="00270250" w:rsidTr="00A72F5B">
        <w:trPr>
          <w:trHeight w:val="549"/>
          <w:tblHeader/>
        </w:trPr>
        <w:tc>
          <w:tcPr>
            <w:tcW w:w="1134" w:type="dxa"/>
            <w:vMerge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2335" w:type="dxa"/>
            <w:gridSpan w:val="11"/>
            <w:shd w:val="clear" w:color="auto" w:fill="auto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в том числе по годам</w:t>
            </w:r>
          </w:p>
        </w:tc>
      </w:tr>
      <w:tr w:rsidR="00A72F5B" w:rsidRPr="00270250" w:rsidTr="00A72F5B">
        <w:trPr>
          <w:trHeight w:val="566"/>
          <w:tblHeader/>
        </w:trPr>
        <w:tc>
          <w:tcPr>
            <w:tcW w:w="1134" w:type="dxa"/>
            <w:vMerge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2024 год</w:t>
            </w:r>
          </w:p>
        </w:tc>
        <w:tc>
          <w:tcPr>
            <w:tcW w:w="992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2025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2026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2027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2028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278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2029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2030</w:t>
            </w:r>
            <w:r w:rsidRPr="003C2A7C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</w:tr>
      <w:tr w:rsidR="00A72F5B" w:rsidRPr="00270250" w:rsidTr="00A72F5B">
        <w:tc>
          <w:tcPr>
            <w:tcW w:w="1134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3C2A7C">
              <w:rPr>
                <w:rFonts w:eastAsia="Calibri"/>
                <w:sz w:val="16"/>
                <w:szCs w:val="16"/>
              </w:rPr>
              <w:t>Госуда</w:t>
            </w:r>
            <w:proofErr w:type="gramStart"/>
            <w:r w:rsidRPr="003C2A7C">
              <w:rPr>
                <w:rFonts w:eastAsia="Calibri"/>
                <w:sz w:val="16"/>
                <w:szCs w:val="16"/>
              </w:rPr>
              <w:t>р</w:t>
            </w:r>
            <w:proofErr w:type="spellEnd"/>
            <w:r w:rsidRPr="003C2A7C">
              <w:rPr>
                <w:rFonts w:eastAsia="Calibri"/>
                <w:sz w:val="16"/>
                <w:szCs w:val="16"/>
              </w:rPr>
              <w:t>-</w:t>
            </w:r>
            <w:proofErr w:type="gramEnd"/>
            <w:r w:rsidRPr="003C2A7C">
              <w:rPr>
                <w:rFonts w:eastAsia="Calibri"/>
                <w:sz w:val="16"/>
                <w:szCs w:val="16"/>
              </w:rPr>
              <w:br/>
            </w:r>
            <w:proofErr w:type="spellStart"/>
            <w:r w:rsidRPr="003C2A7C">
              <w:rPr>
                <w:rFonts w:eastAsia="Calibri"/>
                <w:sz w:val="16"/>
                <w:szCs w:val="16"/>
              </w:rPr>
              <w:t>ственная</w:t>
            </w:r>
            <w:proofErr w:type="spellEnd"/>
            <w:r w:rsidRPr="003C2A7C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3C2A7C">
              <w:rPr>
                <w:rFonts w:eastAsia="Calibri"/>
                <w:sz w:val="16"/>
                <w:szCs w:val="16"/>
              </w:rPr>
              <w:t>програм</w:t>
            </w:r>
            <w:proofErr w:type="spellEnd"/>
            <w:r w:rsidRPr="003C2A7C">
              <w:rPr>
                <w:rFonts w:eastAsia="Calibri"/>
                <w:sz w:val="16"/>
                <w:szCs w:val="16"/>
              </w:rPr>
              <w:t>-</w:t>
            </w:r>
            <w:r w:rsidRPr="003C2A7C">
              <w:rPr>
                <w:rFonts w:eastAsia="Calibri"/>
                <w:sz w:val="16"/>
                <w:szCs w:val="16"/>
              </w:rPr>
              <w:br/>
            </w:r>
            <w:proofErr w:type="spellStart"/>
            <w:r w:rsidRPr="003C2A7C">
              <w:rPr>
                <w:rFonts w:eastAsia="Calibri"/>
                <w:sz w:val="16"/>
                <w:szCs w:val="16"/>
              </w:rPr>
              <w:t>ма</w:t>
            </w:r>
            <w:proofErr w:type="spellEnd"/>
            <w:r w:rsidRPr="003C2A7C">
              <w:rPr>
                <w:rFonts w:eastAsia="Calibri"/>
                <w:sz w:val="16"/>
                <w:szCs w:val="16"/>
              </w:rPr>
              <w:t xml:space="preserve"> – всего</w:t>
            </w:r>
          </w:p>
        </w:tc>
        <w:tc>
          <w:tcPr>
            <w:tcW w:w="1418" w:type="dxa"/>
            <w:shd w:val="clear" w:color="auto" w:fill="auto"/>
          </w:tcPr>
          <w:p w:rsidR="003C2A7C" w:rsidRPr="003C2A7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  <w:r w:rsidR="003C2A7C"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="00C8412D">
              <w:rPr>
                <w:rFonts w:eastAsia="Calibri"/>
                <w:sz w:val="16"/>
                <w:szCs w:val="16"/>
              </w:rPr>
              <w:t>486</w:t>
            </w:r>
            <w:r w:rsidR="003C2A7C"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="00C8412D">
              <w:rPr>
                <w:rFonts w:eastAsia="Calibri"/>
                <w:sz w:val="16"/>
                <w:szCs w:val="16"/>
              </w:rPr>
              <w:t>711</w:t>
            </w:r>
            <w:r w:rsidR="003C2A7C" w:rsidRPr="003C2A7C">
              <w:rPr>
                <w:rFonts w:eastAsia="Calibri"/>
                <w:sz w:val="16"/>
                <w:szCs w:val="16"/>
              </w:rPr>
              <w:t>,</w:t>
            </w:r>
            <w:r w:rsidR="00C8412D">
              <w:rPr>
                <w:rFonts w:eastAsia="Calibri"/>
                <w:sz w:val="16"/>
                <w:szCs w:val="16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994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948,70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599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516,59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2C3CD3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826</w:t>
            </w:r>
            <w:r w:rsidR="003C2A7C"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245</w:t>
            </w:r>
            <w:r w:rsidR="003C2A7C"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3C2A7C" w:rsidRPr="003C2A7C" w:rsidRDefault="00C8412D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568</w:t>
            </w:r>
            <w:r w:rsidR="002C3CD3"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000</w:t>
            </w:r>
            <w:r w:rsidR="002C3CD3"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2C3CD3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399</w:t>
            </w:r>
            <w:r w:rsidR="003C2A7C"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395</w:t>
            </w:r>
            <w:r w:rsidR="003C2A7C"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3C2A7C" w:rsidRPr="00AE4E1C" w:rsidRDefault="002C3CD3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  <w:r w:rsidR="00A72F5B"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047</w:t>
            </w:r>
            <w:r w:rsidR="00A72F5B"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134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276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278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418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</w:tr>
      <w:tr w:rsidR="00A72F5B" w:rsidRPr="00270250" w:rsidTr="00A72F5B">
        <w:trPr>
          <w:trHeight w:val="333"/>
        </w:trPr>
        <w:tc>
          <w:tcPr>
            <w:tcW w:w="1134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8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:rsidR="003C2A7C" w:rsidRPr="00AE4E1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</w:tr>
      <w:tr w:rsidR="00A72F5B" w:rsidRPr="00270250" w:rsidTr="00A72F5B">
        <w:trPr>
          <w:trHeight w:val="834"/>
        </w:trPr>
        <w:tc>
          <w:tcPr>
            <w:tcW w:w="1134" w:type="dxa"/>
            <w:shd w:val="clear" w:color="auto" w:fill="auto"/>
          </w:tcPr>
          <w:p w:rsidR="003C2A7C" w:rsidRPr="003C2A7C" w:rsidRDefault="003C2A7C" w:rsidP="00B5016B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3C2A7C">
              <w:rPr>
                <w:rFonts w:eastAsia="Calibri"/>
                <w:sz w:val="16"/>
                <w:szCs w:val="16"/>
              </w:rPr>
              <w:t>капиталь-</w:t>
            </w:r>
            <w:proofErr w:type="spellStart"/>
            <w:r w:rsidRPr="003C2A7C">
              <w:rPr>
                <w:rFonts w:eastAsia="Calibri"/>
                <w:sz w:val="16"/>
                <w:szCs w:val="16"/>
              </w:rPr>
              <w:t>ные</w:t>
            </w:r>
            <w:proofErr w:type="spellEnd"/>
            <w:proofErr w:type="gramEnd"/>
            <w:r w:rsidRPr="003C2A7C">
              <w:rPr>
                <w:rFonts w:eastAsia="Calibri"/>
                <w:sz w:val="16"/>
                <w:szCs w:val="16"/>
              </w:rPr>
              <w:t xml:space="preserve"> вложения</w:t>
            </w:r>
          </w:p>
        </w:tc>
        <w:tc>
          <w:tcPr>
            <w:tcW w:w="1418" w:type="dxa"/>
            <w:shd w:val="clear" w:color="auto" w:fill="auto"/>
          </w:tcPr>
          <w:p w:rsidR="003C2A7C" w:rsidRPr="003C2A7C" w:rsidRDefault="00E351BE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75</w:t>
            </w:r>
            <w:r w:rsidR="003C2A7C"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7</w:t>
            </w:r>
            <w:r w:rsidR="003C2A7C" w:rsidRPr="003C2A7C">
              <w:rPr>
                <w:rFonts w:eastAsia="Calibri"/>
                <w:sz w:val="16"/>
                <w:szCs w:val="16"/>
              </w:rPr>
              <w:t>49,81</w:t>
            </w:r>
          </w:p>
        </w:tc>
        <w:tc>
          <w:tcPr>
            <w:tcW w:w="1134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34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881,97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17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384,26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21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983,58</w:t>
            </w:r>
          </w:p>
        </w:tc>
        <w:tc>
          <w:tcPr>
            <w:tcW w:w="993" w:type="dxa"/>
            <w:shd w:val="clear" w:color="auto" w:fill="auto"/>
          </w:tcPr>
          <w:p w:rsidR="003C2A7C" w:rsidRPr="003C2A7C" w:rsidRDefault="0062541D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  <w:r w:rsidR="00BF251B">
              <w:rPr>
                <w:rFonts w:eastAsia="Calibri"/>
                <w:sz w:val="16"/>
                <w:szCs w:val="16"/>
              </w:rPr>
              <w:t> </w:t>
            </w:r>
            <w:r>
              <w:rPr>
                <w:rFonts w:eastAsia="Calibri"/>
                <w:sz w:val="16"/>
                <w:szCs w:val="16"/>
              </w:rPr>
              <w:t>500</w:t>
            </w:r>
            <w:r w:rsidR="003C2A7C" w:rsidRPr="003C2A7C">
              <w:rPr>
                <w:rFonts w:eastAsia="Calibri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278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0,00</w:t>
            </w:r>
          </w:p>
        </w:tc>
      </w:tr>
      <w:tr w:rsidR="00A72F5B" w:rsidRPr="00270250" w:rsidTr="00A72F5B">
        <w:trPr>
          <w:trHeight w:val="584"/>
        </w:trPr>
        <w:tc>
          <w:tcPr>
            <w:tcW w:w="1134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прочие расходы</w:t>
            </w:r>
          </w:p>
        </w:tc>
        <w:tc>
          <w:tcPr>
            <w:tcW w:w="1418" w:type="dxa"/>
            <w:shd w:val="clear" w:color="auto" w:fill="auto"/>
          </w:tcPr>
          <w:p w:rsidR="003C2A7C" w:rsidRPr="003C2A7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  <w:r w:rsidR="00FA2AE1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="00C8412D">
              <w:rPr>
                <w:rFonts w:eastAsia="Calibri"/>
                <w:sz w:val="16"/>
                <w:szCs w:val="16"/>
              </w:rPr>
              <w:t>410 961</w:t>
            </w:r>
            <w:r w:rsidR="003C2A7C" w:rsidRPr="003C2A7C">
              <w:rPr>
                <w:rFonts w:eastAsia="Calibri"/>
                <w:sz w:val="16"/>
                <w:szCs w:val="16"/>
              </w:rPr>
              <w:t>,</w:t>
            </w:r>
            <w:r w:rsidR="00C8412D">
              <w:rPr>
                <w:rFonts w:eastAsia="Calibri"/>
                <w:sz w:val="16"/>
                <w:szCs w:val="16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3C2A7C" w:rsidRPr="003C2A7C" w:rsidRDefault="003C2A7C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3C2A7C">
              <w:rPr>
                <w:rFonts w:eastAsia="Calibri"/>
                <w:sz w:val="16"/>
                <w:szCs w:val="16"/>
              </w:rPr>
              <w:t>960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066,73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FA2AE1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582</w:t>
            </w:r>
            <w:r w:rsidR="001271F7">
              <w:rPr>
                <w:rFonts w:eastAsia="Calibri"/>
                <w:sz w:val="16"/>
                <w:szCs w:val="16"/>
              </w:rPr>
              <w:t> </w:t>
            </w:r>
            <w:r>
              <w:rPr>
                <w:rFonts w:eastAsia="Calibri"/>
                <w:sz w:val="16"/>
                <w:szCs w:val="16"/>
              </w:rPr>
              <w:t>132</w:t>
            </w:r>
            <w:r w:rsidR="003C2A7C"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1A61FF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80</w:t>
            </w:r>
            <w:r w:rsidR="002C3CD3">
              <w:rPr>
                <w:rFonts w:eastAsia="Calibri"/>
                <w:sz w:val="16"/>
                <w:szCs w:val="16"/>
              </w:rPr>
              <w:t>4</w:t>
            </w:r>
            <w:r w:rsidR="003C2A7C"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261</w:t>
            </w:r>
            <w:r w:rsidR="003C2A7C" w:rsidRPr="003C2A7C">
              <w:rPr>
                <w:rFonts w:eastAsia="Calibri"/>
                <w:sz w:val="16"/>
                <w:szCs w:val="16"/>
              </w:rPr>
              <w:t>,</w:t>
            </w:r>
            <w:r w:rsidR="002C3CD3"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993" w:type="dxa"/>
            <w:shd w:val="clear" w:color="auto" w:fill="auto"/>
          </w:tcPr>
          <w:p w:rsidR="003C2A7C" w:rsidRPr="003C2A7C" w:rsidRDefault="00C8412D" w:rsidP="008236D7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566</w:t>
            </w:r>
            <w:r w:rsidR="003C2A7C"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500</w:t>
            </w:r>
            <w:r w:rsidR="003C2A7C"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3C2A7C" w:rsidRPr="003C2A7C" w:rsidRDefault="002C3CD3" w:rsidP="00CD3989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399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395</w:t>
            </w:r>
            <w:r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3C2A7C" w:rsidRPr="00AE4E1C" w:rsidRDefault="002C3CD3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>
              <w:rPr>
                <w:rFonts w:eastAsia="Calibri"/>
                <w:sz w:val="16"/>
                <w:szCs w:val="16"/>
              </w:rPr>
              <w:t>047</w:t>
            </w:r>
            <w:r w:rsidRPr="003C2A7C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134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276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278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C2A7C">
              <w:rPr>
                <w:rFonts w:eastAsia="Calibri"/>
                <w:sz w:val="16"/>
                <w:szCs w:val="16"/>
              </w:rPr>
              <w:t>419</w:t>
            </w:r>
            <w:r w:rsidRPr="003C2A7C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3C2A7C">
              <w:rPr>
                <w:rFonts w:eastAsia="Calibri"/>
                <w:sz w:val="16"/>
                <w:szCs w:val="16"/>
              </w:rPr>
              <w:t>111,66</w:t>
            </w:r>
          </w:p>
        </w:tc>
        <w:tc>
          <w:tcPr>
            <w:tcW w:w="1418" w:type="dxa"/>
          </w:tcPr>
          <w:p w:rsidR="003C2A7C" w:rsidRPr="00AE4E1C" w:rsidRDefault="00A72F5B" w:rsidP="008236D7">
            <w:pPr>
              <w:autoSpaceDN w:val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EF4F25">
              <w:rPr>
                <w:rFonts w:eastAsia="Calibri"/>
                <w:sz w:val="16"/>
                <w:szCs w:val="16"/>
              </w:rPr>
              <w:t>419</w:t>
            </w:r>
            <w:r w:rsidRPr="00EF4F25">
              <w:rPr>
                <w:rFonts w:eastAsia="Calibri"/>
                <w:sz w:val="16"/>
                <w:szCs w:val="16"/>
                <w:lang w:val="en-US"/>
              </w:rPr>
              <w:t> </w:t>
            </w:r>
            <w:r w:rsidRPr="00EF4F25">
              <w:rPr>
                <w:rFonts w:eastAsia="Calibri"/>
                <w:sz w:val="16"/>
                <w:szCs w:val="16"/>
              </w:rPr>
              <w:t>111,66</w:t>
            </w:r>
            <w:r w:rsidR="00BF251B">
              <w:rPr>
                <w:rFonts w:eastAsia="Calibri"/>
                <w:sz w:val="28"/>
                <w:szCs w:val="28"/>
              </w:rPr>
              <w:t>»</w:t>
            </w:r>
            <w:r w:rsidR="002745D6" w:rsidRPr="00EF4F25">
              <w:rPr>
                <w:rFonts w:eastAsia="Calibri"/>
                <w:sz w:val="16"/>
                <w:szCs w:val="16"/>
              </w:rPr>
              <w:t>.</w:t>
            </w:r>
          </w:p>
        </w:tc>
      </w:tr>
    </w:tbl>
    <w:p w:rsidR="003C2A7C" w:rsidRDefault="003C2A7C" w:rsidP="003C2A7C">
      <w:pPr>
        <w:pStyle w:val="ConsPlusNormal"/>
        <w:spacing w:before="240" w:line="360" w:lineRule="auto"/>
        <w:ind w:firstLine="0"/>
        <w:jc w:val="both"/>
        <w:rPr>
          <w:sz w:val="28"/>
          <w:szCs w:val="28"/>
        </w:rPr>
        <w:sectPr w:rsidR="003C2A7C" w:rsidSect="003C2A7C">
          <w:headerReference w:type="first" r:id="rId12"/>
          <w:pgSz w:w="16840" w:h="11907" w:orient="landscape" w:code="9"/>
          <w:pgMar w:top="1701" w:right="1418" w:bottom="851" w:left="1134" w:header="709" w:footer="567" w:gutter="0"/>
          <w:cols w:space="720"/>
          <w:titlePg/>
          <w:docGrid w:linePitch="272"/>
        </w:sectPr>
      </w:pPr>
    </w:p>
    <w:p w:rsidR="00BF01D3" w:rsidRDefault="00441BEA" w:rsidP="00E1687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41BEA">
        <w:rPr>
          <w:sz w:val="28"/>
          <w:szCs w:val="28"/>
        </w:rPr>
        <w:lastRenderedPageBreak/>
        <w:t>5</w:t>
      </w:r>
      <w:r w:rsidR="00BF01D3">
        <w:rPr>
          <w:sz w:val="28"/>
          <w:szCs w:val="28"/>
        </w:rPr>
        <w:t xml:space="preserve">. </w:t>
      </w:r>
      <w:r w:rsidR="00BF251B">
        <w:rPr>
          <w:sz w:val="28"/>
          <w:szCs w:val="28"/>
        </w:rPr>
        <w:t>Внести изменения в</w:t>
      </w:r>
      <w:r w:rsidR="00BF01D3">
        <w:rPr>
          <w:sz w:val="28"/>
          <w:szCs w:val="28"/>
        </w:rPr>
        <w:t xml:space="preserve"> сведения о целевых показателях эффективности </w:t>
      </w:r>
      <w:r w:rsidR="00BF01D3" w:rsidRPr="00BF01D3">
        <w:rPr>
          <w:sz w:val="28"/>
          <w:szCs w:val="28"/>
        </w:rPr>
        <w:t>реализации Государственной программы</w:t>
      </w:r>
      <w:r w:rsidR="00BF251B">
        <w:rPr>
          <w:sz w:val="28"/>
          <w:szCs w:val="28"/>
        </w:rPr>
        <w:t xml:space="preserve"> (приложение № 1 к Государственной программе)</w:t>
      </w:r>
      <w:r w:rsidR="00BF01D3">
        <w:rPr>
          <w:sz w:val="28"/>
          <w:szCs w:val="28"/>
        </w:rPr>
        <w:t xml:space="preserve"> согласно приложению № 1.</w:t>
      </w:r>
    </w:p>
    <w:p w:rsidR="00E1687D" w:rsidRDefault="00441BEA" w:rsidP="00E1687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41BEA">
        <w:rPr>
          <w:sz w:val="28"/>
          <w:szCs w:val="28"/>
        </w:rPr>
        <w:t>6</w:t>
      </w:r>
      <w:r w:rsidR="00E1687D" w:rsidRPr="00D60BED">
        <w:rPr>
          <w:sz w:val="28"/>
          <w:szCs w:val="28"/>
        </w:rPr>
        <w:t xml:space="preserve">. В </w:t>
      </w:r>
      <w:r w:rsidR="00E1687D">
        <w:rPr>
          <w:sz w:val="28"/>
          <w:szCs w:val="28"/>
        </w:rPr>
        <w:t>методике</w:t>
      </w:r>
      <w:r w:rsidR="00E1687D" w:rsidRPr="005C4A77">
        <w:rPr>
          <w:sz w:val="28"/>
          <w:szCs w:val="28"/>
        </w:rPr>
        <w:t xml:space="preserve"> расчета значений целевых показателей реализации Государственной программы</w:t>
      </w:r>
      <w:r w:rsidR="00E1687D">
        <w:rPr>
          <w:sz w:val="28"/>
          <w:szCs w:val="28"/>
        </w:rPr>
        <w:t xml:space="preserve"> (приложение № 2 к Государственной программе) слова «</w:t>
      </w:r>
      <w:r w:rsidR="00BF251B">
        <w:rPr>
          <w:sz w:val="28"/>
          <w:szCs w:val="28"/>
        </w:rPr>
        <w:t>министерству</w:t>
      </w:r>
      <w:r w:rsidR="00E1687D" w:rsidRPr="00E1687D">
        <w:rPr>
          <w:sz w:val="28"/>
          <w:szCs w:val="28"/>
        </w:rPr>
        <w:t xml:space="preserve"> строительства, энергетики и жилищно-коммунального хозяйства Кировской области</w:t>
      </w:r>
      <w:r w:rsidR="00BF251B">
        <w:rPr>
          <w:sz w:val="28"/>
          <w:szCs w:val="28"/>
        </w:rPr>
        <w:t>» заменить словами «министерству</w:t>
      </w:r>
      <w:r w:rsidR="00E1687D" w:rsidRPr="00E1687D">
        <w:rPr>
          <w:sz w:val="28"/>
          <w:szCs w:val="28"/>
        </w:rPr>
        <w:t xml:space="preserve"> энергетики и жилищно-коммунального хозяйства Кировской о</w:t>
      </w:r>
      <w:r w:rsidR="00BF251B">
        <w:rPr>
          <w:sz w:val="28"/>
          <w:szCs w:val="28"/>
        </w:rPr>
        <w:t>бласти»</w:t>
      </w:r>
      <w:r w:rsidR="00E1687D">
        <w:rPr>
          <w:sz w:val="28"/>
          <w:szCs w:val="28"/>
        </w:rPr>
        <w:t>.</w:t>
      </w:r>
    </w:p>
    <w:p w:rsidR="00F16178" w:rsidRDefault="00441BEA" w:rsidP="00D277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C2283">
        <w:rPr>
          <w:sz w:val="28"/>
          <w:szCs w:val="28"/>
        </w:rPr>
        <w:t>7</w:t>
      </w:r>
      <w:r w:rsidR="00F16178" w:rsidRPr="008C2283">
        <w:rPr>
          <w:sz w:val="28"/>
          <w:szCs w:val="28"/>
        </w:rPr>
        <w:t>. Внести в Порядок предоставления и</w:t>
      </w:r>
      <w:r w:rsidR="00F16178" w:rsidRPr="0057614E">
        <w:rPr>
          <w:sz w:val="28"/>
          <w:szCs w:val="28"/>
        </w:rPr>
        <w:t xml:space="preserve"> рас</w:t>
      </w:r>
      <w:r w:rsidR="00F16178">
        <w:rPr>
          <w:sz w:val="28"/>
          <w:szCs w:val="28"/>
        </w:rPr>
        <w:t>пределения субсидий на реализацию программ</w:t>
      </w:r>
      <w:r w:rsidR="00F16178" w:rsidRPr="0057614E">
        <w:rPr>
          <w:sz w:val="28"/>
          <w:szCs w:val="28"/>
        </w:rPr>
        <w:t xml:space="preserve"> формирования современной городской среды (приложение № 3 к Государственной программе) следующие изменения:</w:t>
      </w:r>
    </w:p>
    <w:p w:rsidR="007A0805" w:rsidRDefault="00441BEA" w:rsidP="00D277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C2283">
        <w:rPr>
          <w:sz w:val="28"/>
          <w:szCs w:val="28"/>
        </w:rPr>
        <w:t>7</w:t>
      </w:r>
      <w:r w:rsidR="007A0805">
        <w:rPr>
          <w:sz w:val="28"/>
          <w:szCs w:val="28"/>
        </w:rPr>
        <w:t>.1. В разделе 1 «Общие положения»:</w:t>
      </w:r>
    </w:p>
    <w:p w:rsidR="007A0805" w:rsidRDefault="00441BEA" w:rsidP="00D277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C2283">
        <w:rPr>
          <w:sz w:val="28"/>
          <w:szCs w:val="28"/>
        </w:rPr>
        <w:t>7</w:t>
      </w:r>
      <w:r w:rsidR="007A0805">
        <w:rPr>
          <w:sz w:val="28"/>
          <w:szCs w:val="28"/>
        </w:rPr>
        <w:t>.1.1. В пункте 1.3 слова «</w:t>
      </w:r>
      <w:r w:rsidR="007A0805" w:rsidRPr="007A0805">
        <w:rPr>
          <w:sz w:val="28"/>
          <w:szCs w:val="28"/>
        </w:rPr>
        <w:t>министерством строительства, энергетики и жилищно-коммунального хозяйства Кировской области</w:t>
      </w:r>
      <w:r w:rsidR="007A0805">
        <w:rPr>
          <w:sz w:val="28"/>
          <w:szCs w:val="28"/>
        </w:rPr>
        <w:t>» заменить словами «министерством энергетики и жилищно-коммунального хозяйства Кировской области».</w:t>
      </w:r>
    </w:p>
    <w:p w:rsidR="007A0805" w:rsidRDefault="00441BEA" w:rsidP="007A08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C2283">
        <w:rPr>
          <w:sz w:val="28"/>
          <w:szCs w:val="28"/>
        </w:rPr>
        <w:t>7</w:t>
      </w:r>
      <w:r w:rsidR="007A0805">
        <w:rPr>
          <w:sz w:val="28"/>
          <w:szCs w:val="28"/>
        </w:rPr>
        <w:t>.1.2. В пункте 1.4 слова «</w:t>
      </w:r>
      <w:r w:rsidR="00BC64CA" w:rsidRPr="00BC64CA">
        <w:rPr>
          <w:sz w:val="28"/>
          <w:szCs w:val="28"/>
        </w:rPr>
        <w:t>малый город</w:t>
      </w:r>
      <w:r w:rsidR="007A0805">
        <w:rPr>
          <w:sz w:val="28"/>
          <w:szCs w:val="28"/>
        </w:rPr>
        <w:t>» заменить словами «платформа по голосованию за объекты благоустройства».</w:t>
      </w:r>
    </w:p>
    <w:p w:rsidR="00F16178" w:rsidRDefault="00441BEA" w:rsidP="00D277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41BEA">
        <w:rPr>
          <w:sz w:val="28"/>
          <w:szCs w:val="28"/>
        </w:rPr>
        <w:t>7</w:t>
      </w:r>
      <w:r w:rsidR="00D277AD">
        <w:rPr>
          <w:sz w:val="28"/>
          <w:szCs w:val="28"/>
        </w:rPr>
        <w:t>.2. Подпункт 2.2.2 пункта 2.2 раздела 2 «</w:t>
      </w:r>
      <w:r w:rsidR="00D277AD" w:rsidRPr="00D277AD">
        <w:rPr>
          <w:sz w:val="28"/>
          <w:szCs w:val="28"/>
        </w:rPr>
        <w:t>Критерий отбора муниципальных образований, имеющих право на получение субсидии</w:t>
      </w:r>
      <w:r w:rsidR="00D277AD">
        <w:rPr>
          <w:sz w:val="28"/>
          <w:szCs w:val="28"/>
        </w:rPr>
        <w:t>» исключить.</w:t>
      </w:r>
    </w:p>
    <w:p w:rsidR="00D277AD" w:rsidRDefault="00441BEA" w:rsidP="00D277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41BEA">
        <w:rPr>
          <w:sz w:val="28"/>
          <w:szCs w:val="28"/>
        </w:rPr>
        <w:t>7</w:t>
      </w:r>
      <w:r w:rsidR="00D277AD">
        <w:rPr>
          <w:sz w:val="28"/>
          <w:szCs w:val="28"/>
        </w:rPr>
        <w:t xml:space="preserve">.3. </w:t>
      </w:r>
      <w:r w:rsidR="00560846">
        <w:rPr>
          <w:sz w:val="28"/>
          <w:szCs w:val="28"/>
        </w:rPr>
        <w:t>В разделе 4 «Условия предоставления субсидии»:</w:t>
      </w:r>
    </w:p>
    <w:p w:rsidR="00DD0AD9" w:rsidRDefault="00441BEA" w:rsidP="00DD0AD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C2283">
        <w:rPr>
          <w:sz w:val="28"/>
          <w:szCs w:val="28"/>
        </w:rPr>
        <w:t>7</w:t>
      </w:r>
      <w:r w:rsidR="00DD0AD9">
        <w:rPr>
          <w:sz w:val="28"/>
          <w:szCs w:val="28"/>
        </w:rPr>
        <w:t>.3.1. Пункт</w:t>
      </w:r>
      <w:r w:rsidR="00081C32">
        <w:rPr>
          <w:sz w:val="28"/>
          <w:szCs w:val="28"/>
        </w:rPr>
        <w:t>ы</w:t>
      </w:r>
      <w:r w:rsidR="00DD0AD9">
        <w:rPr>
          <w:sz w:val="28"/>
          <w:szCs w:val="28"/>
        </w:rPr>
        <w:t xml:space="preserve"> 4.2</w:t>
      </w:r>
      <w:r w:rsidR="00081C32">
        <w:rPr>
          <w:sz w:val="28"/>
          <w:szCs w:val="28"/>
        </w:rPr>
        <w:t xml:space="preserve"> – 4.</w:t>
      </w:r>
      <w:r w:rsidR="008B0817">
        <w:rPr>
          <w:sz w:val="28"/>
          <w:szCs w:val="28"/>
        </w:rPr>
        <w:t>5</w:t>
      </w:r>
      <w:r w:rsidR="00DD0AD9">
        <w:rPr>
          <w:sz w:val="28"/>
          <w:szCs w:val="28"/>
        </w:rPr>
        <w:t xml:space="preserve"> изложить в следующей редакции:</w:t>
      </w:r>
    </w:p>
    <w:p w:rsidR="00DD0AD9" w:rsidRDefault="00DD0AD9" w:rsidP="00DD0AD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31C9D">
        <w:rPr>
          <w:sz w:val="28"/>
          <w:szCs w:val="28"/>
        </w:rPr>
        <w:t>«</w:t>
      </w:r>
      <w:r w:rsidR="005E20F0" w:rsidRPr="00C31C9D">
        <w:rPr>
          <w:sz w:val="28"/>
          <w:szCs w:val="28"/>
        </w:rPr>
        <w:t xml:space="preserve">4.2. </w:t>
      </w:r>
      <w:r w:rsidRPr="00C31C9D">
        <w:rPr>
          <w:sz w:val="28"/>
          <w:szCs w:val="28"/>
        </w:rPr>
        <w:t>При наличии в решениях о бюджете (сводных бюджетных росписях местных бюджетов) бюджетных ассигнований местных бюджетов на расходные обязательства муниципальных образований, в целях</w:t>
      </w:r>
      <w:r w:rsidRPr="006E42E6">
        <w:rPr>
          <w:sz w:val="28"/>
          <w:szCs w:val="28"/>
        </w:rPr>
        <w:t xml:space="preserve"> </w:t>
      </w:r>
      <w:proofErr w:type="spellStart"/>
      <w:r w:rsidRPr="006E42E6">
        <w:rPr>
          <w:sz w:val="28"/>
          <w:szCs w:val="28"/>
        </w:rPr>
        <w:t>софин</w:t>
      </w:r>
      <w:r w:rsidR="00B20FDC">
        <w:rPr>
          <w:sz w:val="28"/>
          <w:szCs w:val="28"/>
        </w:rPr>
        <w:t>ансирования</w:t>
      </w:r>
      <w:proofErr w:type="spellEnd"/>
      <w:r w:rsidR="00B20FDC">
        <w:rPr>
          <w:sz w:val="28"/>
          <w:szCs w:val="28"/>
        </w:rPr>
        <w:t xml:space="preserve"> которых предоставляется субсидия, финансовое обеспечение которой</w:t>
      </w:r>
      <w:r w:rsidRPr="006E42E6">
        <w:rPr>
          <w:sz w:val="28"/>
          <w:szCs w:val="28"/>
        </w:rPr>
        <w:t xml:space="preserve"> осуществляется за счет средств областного бюджета</w:t>
      </w:r>
      <w:r>
        <w:rPr>
          <w:sz w:val="28"/>
          <w:szCs w:val="28"/>
        </w:rPr>
        <w:t>.</w:t>
      </w:r>
    </w:p>
    <w:p w:rsidR="002A3AB1" w:rsidRDefault="00081C32" w:rsidP="00E83FD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081C32">
        <w:rPr>
          <w:sz w:val="28"/>
          <w:szCs w:val="28"/>
        </w:rPr>
        <w:t xml:space="preserve">.3. </w:t>
      </w:r>
      <w:proofErr w:type="gramStart"/>
      <w:r w:rsidRPr="00081C32">
        <w:rPr>
          <w:sz w:val="28"/>
          <w:szCs w:val="28"/>
        </w:rPr>
        <w:t>При наличии соглашений</w:t>
      </w:r>
      <w:r>
        <w:rPr>
          <w:sz w:val="28"/>
          <w:szCs w:val="28"/>
        </w:rPr>
        <w:t xml:space="preserve"> о предоставлении </w:t>
      </w:r>
      <w:r w:rsidRPr="00081C32">
        <w:rPr>
          <w:sz w:val="28"/>
          <w:szCs w:val="28"/>
        </w:rPr>
        <w:t>субсидии</w:t>
      </w:r>
      <w:r w:rsidR="00E83FDE">
        <w:rPr>
          <w:sz w:val="28"/>
          <w:szCs w:val="28"/>
        </w:rPr>
        <w:t>, з</w:t>
      </w:r>
      <w:r w:rsidRPr="008C2283">
        <w:rPr>
          <w:sz w:val="28"/>
          <w:szCs w:val="28"/>
        </w:rPr>
        <w:t>аключенных</w:t>
      </w:r>
      <w:r w:rsidR="00DC71E6" w:rsidRPr="008C2283">
        <w:rPr>
          <w:sz w:val="28"/>
          <w:szCs w:val="28"/>
        </w:rPr>
        <w:t xml:space="preserve"> в </w:t>
      </w:r>
      <w:r w:rsidR="002A3AB1">
        <w:rPr>
          <w:sz w:val="28"/>
          <w:szCs w:val="28"/>
        </w:rPr>
        <w:t xml:space="preserve">соответствии с типовой формой, утвержденной Министерством финансов </w:t>
      </w:r>
      <w:r w:rsidR="002A3AB1" w:rsidRPr="00081C32">
        <w:rPr>
          <w:sz w:val="28"/>
          <w:szCs w:val="28"/>
        </w:rPr>
        <w:t>Российской Федерации</w:t>
      </w:r>
      <w:r w:rsidR="002A3AB1">
        <w:rPr>
          <w:sz w:val="28"/>
          <w:szCs w:val="28"/>
        </w:rPr>
        <w:t>, с использованием государственной интегрированной информационной системы управления общественными финансами «Электронный бюджет» и (или) программного комплекса «Бюджет-СМАРТ», являющего</w:t>
      </w:r>
      <w:r w:rsidR="002A3AB1" w:rsidRPr="00081C32">
        <w:rPr>
          <w:sz w:val="28"/>
          <w:szCs w:val="28"/>
        </w:rPr>
        <w:t>ся составной частью государственной информационной системы управления бюджетным процессом Кировской о</w:t>
      </w:r>
      <w:r w:rsidR="002A3AB1">
        <w:rPr>
          <w:sz w:val="28"/>
          <w:szCs w:val="28"/>
        </w:rPr>
        <w:t>бласти, в соответствии с типовой формой соглашения, утвержденной</w:t>
      </w:r>
      <w:r w:rsidR="002A3AB1" w:rsidRPr="00081C32">
        <w:rPr>
          <w:sz w:val="28"/>
          <w:szCs w:val="28"/>
        </w:rPr>
        <w:t xml:space="preserve"> министерством финансов Кировской области</w:t>
      </w:r>
      <w:r w:rsidR="002A3AB1">
        <w:rPr>
          <w:sz w:val="28"/>
          <w:szCs w:val="28"/>
        </w:rPr>
        <w:t>.</w:t>
      </w:r>
      <w:proofErr w:type="gramEnd"/>
    </w:p>
    <w:p w:rsidR="002A3AB1" w:rsidRDefault="00B86A46" w:rsidP="00081C3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86A46">
        <w:rPr>
          <w:sz w:val="28"/>
          <w:szCs w:val="28"/>
        </w:rPr>
        <w:t>Согл</w:t>
      </w:r>
      <w:r>
        <w:rPr>
          <w:sz w:val="28"/>
          <w:szCs w:val="28"/>
        </w:rPr>
        <w:t xml:space="preserve">ашения о предоставлении субсидии </w:t>
      </w:r>
      <w:r w:rsidRPr="00B86A46">
        <w:rPr>
          <w:sz w:val="28"/>
          <w:szCs w:val="28"/>
        </w:rPr>
        <w:t>заключаются ежегодно</w:t>
      </w:r>
      <w:r w:rsidR="009B686B">
        <w:rPr>
          <w:sz w:val="28"/>
          <w:szCs w:val="28"/>
        </w:rPr>
        <w:t>,</w:t>
      </w:r>
      <w:r w:rsidRPr="00B86A46">
        <w:rPr>
          <w:sz w:val="28"/>
          <w:szCs w:val="28"/>
        </w:rPr>
        <w:t xml:space="preserve"> до </w:t>
      </w:r>
      <w:r w:rsidR="00B20FDC">
        <w:rPr>
          <w:sz w:val="28"/>
          <w:szCs w:val="28"/>
        </w:rPr>
        <w:br/>
      </w:r>
      <w:r w:rsidRPr="00B86A46">
        <w:rPr>
          <w:sz w:val="28"/>
          <w:szCs w:val="28"/>
        </w:rPr>
        <w:t>15 февраля очередного финансового года, за исключением согл</w:t>
      </w:r>
      <w:r>
        <w:rPr>
          <w:sz w:val="28"/>
          <w:szCs w:val="28"/>
        </w:rPr>
        <w:t>ашений о предоставлении субсидии</w:t>
      </w:r>
      <w:r w:rsidRPr="00B86A46">
        <w:rPr>
          <w:sz w:val="28"/>
          <w:szCs w:val="28"/>
        </w:rPr>
        <w:t>, бюджетные ассигн</w:t>
      </w:r>
      <w:r>
        <w:rPr>
          <w:sz w:val="28"/>
          <w:szCs w:val="28"/>
        </w:rPr>
        <w:t>ования на предоставление которой</w:t>
      </w:r>
      <w:r w:rsidRPr="00B86A46">
        <w:rPr>
          <w:sz w:val="28"/>
          <w:szCs w:val="28"/>
        </w:rPr>
        <w:t xml:space="preserve"> предусмотрены в соответствии с законом Кировской области о внесении изменений в закон Кировской области об областном бюджете, которые заключаются не позднее 30 дней после дня вступления в силу указанного закона.</w:t>
      </w:r>
      <w:proofErr w:type="gramEnd"/>
    </w:p>
    <w:p w:rsidR="006E42E6" w:rsidRDefault="005E20F0" w:rsidP="00D277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6E42E6">
        <w:rPr>
          <w:sz w:val="28"/>
          <w:szCs w:val="28"/>
        </w:rPr>
        <w:t xml:space="preserve">При предусмотренной </w:t>
      </w:r>
      <w:r w:rsidR="006E42E6" w:rsidRPr="006E42E6">
        <w:rPr>
          <w:sz w:val="28"/>
          <w:szCs w:val="28"/>
        </w:rPr>
        <w:t>частью 7 статьи 26 Федерального зак</w:t>
      </w:r>
      <w:r w:rsidR="006E42E6">
        <w:rPr>
          <w:sz w:val="28"/>
          <w:szCs w:val="28"/>
        </w:rPr>
        <w:t xml:space="preserve">она </w:t>
      </w:r>
      <w:r w:rsidR="00B20FDC">
        <w:rPr>
          <w:sz w:val="28"/>
          <w:szCs w:val="28"/>
        </w:rPr>
        <w:br/>
      </w:r>
      <w:r w:rsidR="006E42E6">
        <w:rPr>
          <w:sz w:val="28"/>
          <w:szCs w:val="28"/>
        </w:rPr>
        <w:t>от 05.04.2013 № 44-ФЗ «</w:t>
      </w:r>
      <w:r w:rsidR="006E42E6" w:rsidRPr="006E42E6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6E42E6">
        <w:rPr>
          <w:sz w:val="28"/>
          <w:szCs w:val="28"/>
        </w:rPr>
        <w:t>арственных и муниципальных нужд»</w:t>
      </w:r>
      <w:r w:rsidR="00A93169">
        <w:rPr>
          <w:sz w:val="28"/>
          <w:szCs w:val="28"/>
        </w:rPr>
        <w:t xml:space="preserve"> централизации</w:t>
      </w:r>
      <w:r w:rsidR="006E42E6" w:rsidRPr="006E42E6">
        <w:rPr>
          <w:sz w:val="28"/>
          <w:szCs w:val="28"/>
        </w:rPr>
        <w:t xml:space="preserve"> закупок, финансовое обеспечение которых осуществляется за счет субсидий</w:t>
      </w:r>
      <w:r w:rsidR="006E42E6">
        <w:rPr>
          <w:sz w:val="28"/>
          <w:szCs w:val="28"/>
        </w:rPr>
        <w:t xml:space="preserve">. </w:t>
      </w:r>
      <w:r w:rsidR="00DE3ABD" w:rsidRPr="00DE3ABD">
        <w:rPr>
          <w:sz w:val="28"/>
          <w:szCs w:val="28"/>
        </w:rPr>
        <w:t xml:space="preserve">Данное условие не распространяется на субсидии, предоставляемые на </w:t>
      </w:r>
      <w:proofErr w:type="spellStart"/>
      <w:r w:rsidR="00DE3ABD" w:rsidRPr="00DE3ABD">
        <w:rPr>
          <w:sz w:val="28"/>
          <w:szCs w:val="28"/>
        </w:rPr>
        <w:t>софинансирование</w:t>
      </w:r>
      <w:proofErr w:type="spellEnd"/>
      <w:r w:rsidR="00DE3ABD" w:rsidRPr="00DE3ABD">
        <w:rPr>
          <w:sz w:val="28"/>
          <w:szCs w:val="28"/>
        </w:rPr>
        <w:t xml:space="preserve"> муниц</w:t>
      </w:r>
      <w:r w:rsidR="00DE3ABD">
        <w:rPr>
          <w:sz w:val="28"/>
          <w:szCs w:val="28"/>
        </w:rPr>
        <w:t>ипальных контрактов (договоров):</w:t>
      </w:r>
    </w:p>
    <w:p w:rsidR="00DE3ABD" w:rsidRDefault="00DE3ABD" w:rsidP="00D277AD">
      <w:pPr>
        <w:pStyle w:val="ConsPlusNormal"/>
        <w:spacing w:line="360" w:lineRule="auto"/>
        <w:ind w:firstLine="709"/>
        <w:jc w:val="both"/>
      </w:pPr>
      <w:r>
        <w:rPr>
          <w:sz w:val="28"/>
          <w:szCs w:val="28"/>
        </w:rPr>
        <w:t xml:space="preserve">заключаемых на основании </w:t>
      </w:r>
      <w:r w:rsidRPr="00DE3ABD">
        <w:rPr>
          <w:sz w:val="28"/>
          <w:szCs w:val="28"/>
        </w:rPr>
        <w:t>части 1 статьи 93 Фед</w:t>
      </w:r>
      <w:r>
        <w:rPr>
          <w:sz w:val="28"/>
          <w:szCs w:val="28"/>
        </w:rPr>
        <w:t xml:space="preserve">ерального закона </w:t>
      </w:r>
      <w:r w:rsidR="00B20FDC">
        <w:rPr>
          <w:sz w:val="28"/>
          <w:szCs w:val="28"/>
        </w:rPr>
        <w:br/>
      </w:r>
      <w:r>
        <w:rPr>
          <w:sz w:val="28"/>
          <w:szCs w:val="28"/>
        </w:rPr>
        <w:t>от 05.04.2013 № 44-ФЗ «</w:t>
      </w:r>
      <w:r w:rsidRPr="00DE3ABD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>арственных и муниципальных нужд</w:t>
      </w:r>
      <w:r w:rsidR="00B20FDC">
        <w:rPr>
          <w:sz w:val="28"/>
          <w:szCs w:val="28"/>
        </w:rPr>
        <w:t>»;</w:t>
      </w:r>
    </w:p>
    <w:p w:rsidR="00DE3ABD" w:rsidRDefault="00DE3ABD" w:rsidP="00D277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E3ABD">
        <w:rPr>
          <w:sz w:val="28"/>
          <w:szCs w:val="28"/>
        </w:rPr>
        <w:t>заключаемых в случаях, установленных частями 1, 2 статьи 15 Фед</w:t>
      </w:r>
      <w:r>
        <w:rPr>
          <w:sz w:val="28"/>
          <w:szCs w:val="28"/>
        </w:rPr>
        <w:t>ерального закона от 08.03.2022 № 46-ФЗ «</w:t>
      </w:r>
      <w:r w:rsidRPr="00DE3ABD">
        <w:rPr>
          <w:sz w:val="28"/>
          <w:szCs w:val="28"/>
        </w:rPr>
        <w:t>О внесении изменений в отдельные законодате</w:t>
      </w:r>
      <w:r w:rsidR="008B0817">
        <w:rPr>
          <w:sz w:val="28"/>
          <w:szCs w:val="28"/>
        </w:rPr>
        <w:t>льные акты Российской Федерации</w:t>
      </w:r>
      <w:r w:rsidRPr="00DE3ABD">
        <w:rPr>
          <w:sz w:val="28"/>
          <w:szCs w:val="28"/>
        </w:rPr>
        <w:t>.</w:t>
      </w:r>
    </w:p>
    <w:p w:rsidR="008B0817" w:rsidRDefault="008B0817" w:rsidP="00D277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B0817">
        <w:rPr>
          <w:sz w:val="28"/>
          <w:szCs w:val="28"/>
        </w:rPr>
        <w:lastRenderedPageBreak/>
        <w:t xml:space="preserve">4.5. </w:t>
      </w:r>
      <w:proofErr w:type="gramStart"/>
      <w:r w:rsidRPr="008B0817">
        <w:rPr>
          <w:sz w:val="28"/>
          <w:szCs w:val="28"/>
        </w:rPr>
        <w:t xml:space="preserve">При </w:t>
      </w:r>
      <w:proofErr w:type="spellStart"/>
      <w:r w:rsidRPr="008B0817">
        <w:rPr>
          <w:sz w:val="28"/>
          <w:szCs w:val="28"/>
        </w:rPr>
        <w:t>непревышении</w:t>
      </w:r>
      <w:proofErr w:type="spellEnd"/>
      <w:r w:rsidRPr="008B0817">
        <w:rPr>
          <w:sz w:val="28"/>
          <w:szCs w:val="28"/>
        </w:rPr>
        <w:t xml:space="preserve"> в муниципальных контрактах (договорах) на текущий и капитальный ремонт, на реконструкцию и капитальное строительство, финансовое обеспечение которых полностью или частично осуществляется за счет субсидий, размера авансовых платежей, составляющего не более 20% суммы соответствующего муниципального контракта (договора), но не более лимитов бюджетных обязательств на соответствующий финансовый год, доведенных до получателей средств местного бюджета</w:t>
      </w:r>
      <w:r>
        <w:rPr>
          <w:sz w:val="28"/>
          <w:szCs w:val="28"/>
        </w:rPr>
        <w:t xml:space="preserve"> (данное условие не распространяется на субсидии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предоставленные</w:t>
      </w:r>
      <w:proofErr w:type="gramEnd"/>
      <w:r>
        <w:rPr>
          <w:sz w:val="28"/>
          <w:szCs w:val="28"/>
        </w:rPr>
        <w:t xml:space="preserve"> на финансовое обеспечение муниципальных контрактов (договоров), заключаемых и реализуемых в 2022 и в 2023 годах)»</w:t>
      </w:r>
      <w:r w:rsidRPr="008B0817">
        <w:rPr>
          <w:sz w:val="28"/>
          <w:szCs w:val="28"/>
        </w:rPr>
        <w:t>.</w:t>
      </w:r>
    </w:p>
    <w:p w:rsidR="00325663" w:rsidRDefault="00325663" w:rsidP="00D277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7.3.2. Пункт 4.7–1 изложить в следующей редакции:</w:t>
      </w:r>
    </w:p>
    <w:p w:rsidR="00325663" w:rsidRPr="00325663" w:rsidRDefault="00325663" w:rsidP="0032566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F5D43">
        <w:rPr>
          <w:sz w:val="28"/>
          <w:szCs w:val="28"/>
        </w:rPr>
        <w:t xml:space="preserve">4.7–1. </w:t>
      </w:r>
      <w:r>
        <w:rPr>
          <w:sz w:val="28"/>
          <w:szCs w:val="28"/>
        </w:rPr>
        <w:t>При п</w:t>
      </w:r>
      <w:r w:rsidRPr="00325663">
        <w:rPr>
          <w:sz w:val="28"/>
          <w:szCs w:val="28"/>
        </w:rPr>
        <w:t>роведени</w:t>
      </w:r>
      <w:r>
        <w:rPr>
          <w:sz w:val="28"/>
          <w:szCs w:val="28"/>
        </w:rPr>
        <w:t>и</w:t>
      </w:r>
      <w:r w:rsidRPr="00325663">
        <w:rPr>
          <w:sz w:val="28"/>
          <w:szCs w:val="28"/>
        </w:rPr>
        <w:t xml:space="preserve"> Кировским областным госуда</w:t>
      </w:r>
      <w:r>
        <w:rPr>
          <w:sz w:val="28"/>
          <w:szCs w:val="28"/>
        </w:rPr>
        <w:t>рственным казенным учреждением «</w:t>
      </w:r>
      <w:r w:rsidRPr="00325663">
        <w:rPr>
          <w:sz w:val="28"/>
          <w:szCs w:val="28"/>
        </w:rPr>
        <w:t>Дор</w:t>
      </w:r>
      <w:r>
        <w:rPr>
          <w:sz w:val="28"/>
          <w:szCs w:val="28"/>
        </w:rPr>
        <w:t>ожный комитет Кировской области»</w:t>
      </w:r>
      <w:r w:rsidRPr="00325663">
        <w:rPr>
          <w:sz w:val="28"/>
          <w:szCs w:val="28"/>
        </w:rPr>
        <w:t xml:space="preserve"> (если иное не установлено нормативными правовыми актами Правительства Российской Федерации) строительного контроля в соответствии с установленным Правительством Российской Федерации порядком и договорами, заключаемыми на безвозмездной основе, по объектам строительства, реконструкции, капитального ремонта и </w:t>
      </w:r>
      <w:proofErr w:type="gramStart"/>
      <w:r w:rsidRPr="00325663">
        <w:rPr>
          <w:sz w:val="28"/>
          <w:szCs w:val="28"/>
        </w:rPr>
        <w:t>ремонта</w:t>
      </w:r>
      <w:proofErr w:type="gramEnd"/>
      <w:r w:rsidRPr="00325663">
        <w:rPr>
          <w:sz w:val="28"/>
          <w:szCs w:val="28"/>
        </w:rPr>
        <w:t xml:space="preserve"> автомобильных дорог общего пользования местного значения, финансовое обеспечение которых осуществляется за счет субсидий.</w:t>
      </w:r>
    </w:p>
    <w:p w:rsidR="00325663" w:rsidRDefault="00325663" w:rsidP="0032566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25663">
        <w:rPr>
          <w:sz w:val="28"/>
          <w:szCs w:val="28"/>
        </w:rPr>
        <w:t xml:space="preserve">Данное условие не распространяется на субсидии, предоставляемые на </w:t>
      </w:r>
      <w:proofErr w:type="spellStart"/>
      <w:r w:rsidRPr="00325663">
        <w:rPr>
          <w:sz w:val="28"/>
          <w:szCs w:val="28"/>
        </w:rPr>
        <w:t>софинансирование</w:t>
      </w:r>
      <w:proofErr w:type="spellEnd"/>
      <w:r w:rsidRPr="00325663">
        <w:rPr>
          <w:sz w:val="28"/>
          <w:szCs w:val="28"/>
        </w:rPr>
        <w:t xml:space="preserve"> муниципальных кон</w:t>
      </w:r>
      <w:r>
        <w:rPr>
          <w:sz w:val="28"/>
          <w:szCs w:val="28"/>
        </w:rPr>
        <w:t>трактов (контрактов, договоров), заключенных до 01.01.2022».</w:t>
      </w:r>
    </w:p>
    <w:p w:rsidR="006E42E6" w:rsidRDefault="00441BEA" w:rsidP="00D277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B0D1F">
        <w:rPr>
          <w:sz w:val="28"/>
          <w:szCs w:val="28"/>
        </w:rPr>
        <w:t>7</w:t>
      </w:r>
      <w:r w:rsidR="00325663">
        <w:rPr>
          <w:sz w:val="28"/>
          <w:szCs w:val="28"/>
        </w:rPr>
        <w:t>.3.3</w:t>
      </w:r>
      <w:r w:rsidR="006E42E6">
        <w:rPr>
          <w:sz w:val="28"/>
          <w:szCs w:val="28"/>
        </w:rPr>
        <w:t xml:space="preserve">. </w:t>
      </w:r>
      <w:r w:rsidR="00081C32">
        <w:rPr>
          <w:sz w:val="28"/>
          <w:szCs w:val="28"/>
        </w:rPr>
        <w:t>Дополнить пунктом 4.8</w:t>
      </w:r>
      <w:r w:rsidR="00DD0AD9">
        <w:rPr>
          <w:sz w:val="28"/>
          <w:szCs w:val="28"/>
        </w:rPr>
        <w:t>–1 следующего содержания:</w:t>
      </w:r>
    </w:p>
    <w:p w:rsidR="00DD0AD9" w:rsidRPr="008C2283" w:rsidRDefault="00DD0AD9" w:rsidP="00D277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20F0">
        <w:rPr>
          <w:sz w:val="28"/>
          <w:szCs w:val="28"/>
        </w:rPr>
        <w:t>4</w:t>
      </w:r>
      <w:r w:rsidR="00081C32">
        <w:rPr>
          <w:sz w:val="28"/>
          <w:szCs w:val="28"/>
        </w:rPr>
        <w:t>.8</w:t>
      </w:r>
      <w:r w:rsidR="005E20F0">
        <w:rPr>
          <w:sz w:val="28"/>
          <w:szCs w:val="28"/>
        </w:rPr>
        <w:t xml:space="preserve">–1. </w:t>
      </w:r>
      <w:r w:rsidR="008C5898">
        <w:rPr>
          <w:sz w:val="28"/>
          <w:szCs w:val="28"/>
        </w:rPr>
        <w:t>При наличии</w:t>
      </w:r>
      <w:r w:rsidRPr="00DD0AD9">
        <w:rPr>
          <w:sz w:val="28"/>
          <w:szCs w:val="28"/>
        </w:rPr>
        <w:t xml:space="preserve"> муниципального правового акта о подготовке и реализации бюджетных инвестиций (</w:t>
      </w:r>
      <w:r w:rsidR="00173DA1">
        <w:rPr>
          <w:sz w:val="28"/>
          <w:szCs w:val="28"/>
        </w:rPr>
        <w:t>в случае предоставления субсидии</w:t>
      </w:r>
      <w:r w:rsidRPr="00DD0AD9">
        <w:rPr>
          <w:sz w:val="28"/>
          <w:szCs w:val="28"/>
        </w:rPr>
        <w:t xml:space="preserve"> на осуществление бюджетных инвестиций)</w:t>
      </w:r>
      <w:r>
        <w:rPr>
          <w:sz w:val="28"/>
          <w:szCs w:val="28"/>
        </w:rPr>
        <w:t>»</w:t>
      </w:r>
      <w:r w:rsidRPr="00DD0AD9">
        <w:rPr>
          <w:sz w:val="28"/>
          <w:szCs w:val="28"/>
        </w:rPr>
        <w:t>.</w:t>
      </w:r>
    </w:p>
    <w:p w:rsidR="00164C43" w:rsidRPr="00232C68" w:rsidRDefault="00441BEA" w:rsidP="00D277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41BEA">
        <w:rPr>
          <w:sz w:val="28"/>
          <w:szCs w:val="28"/>
        </w:rPr>
        <w:t>7</w:t>
      </w:r>
      <w:r w:rsidR="00164C43" w:rsidRPr="00441BEA">
        <w:rPr>
          <w:sz w:val="28"/>
          <w:szCs w:val="28"/>
        </w:rPr>
        <w:t>.4</w:t>
      </w:r>
      <w:r w:rsidR="005B0D1F">
        <w:rPr>
          <w:sz w:val="28"/>
          <w:szCs w:val="28"/>
        </w:rPr>
        <w:t>. Пункт 5.2</w:t>
      </w:r>
      <w:r w:rsidR="008C2283" w:rsidRPr="00232C68">
        <w:rPr>
          <w:sz w:val="28"/>
          <w:szCs w:val="28"/>
        </w:rPr>
        <w:t xml:space="preserve"> раздела 5 «</w:t>
      </w:r>
      <w:r w:rsidR="00164C43" w:rsidRPr="00232C68">
        <w:rPr>
          <w:sz w:val="28"/>
          <w:szCs w:val="28"/>
        </w:rPr>
        <w:t>Ре</w:t>
      </w:r>
      <w:r w:rsidR="008C2283" w:rsidRPr="00232C68">
        <w:rPr>
          <w:sz w:val="28"/>
          <w:szCs w:val="28"/>
        </w:rPr>
        <w:t>зультаты использования субсидии»</w:t>
      </w:r>
      <w:r w:rsidR="00164C43" w:rsidRPr="00232C68">
        <w:rPr>
          <w:sz w:val="28"/>
          <w:szCs w:val="28"/>
        </w:rPr>
        <w:t xml:space="preserve"> изложить в следующей редакции:</w:t>
      </w:r>
    </w:p>
    <w:p w:rsidR="00FF45E3" w:rsidRPr="00232C68" w:rsidRDefault="008C2283" w:rsidP="00D277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32C68">
        <w:rPr>
          <w:sz w:val="28"/>
          <w:szCs w:val="28"/>
        </w:rPr>
        <w:lastRenderedPageBreak/>
        <w:t>«</w:t>
      </w:r>
      <w:r w:rsidR="00164C43" w:rsidRPr="00232C68">
        <w:rPr>
          <w:sz w:val="28"/>
          <w:szCs w:val="28"/>
        </w:rPr>
        <w:t>5.2. Значения результатов использования субсидии по муниципальным образованиям</w:t>
      </w:r>
      <w:r w:rsidR="00A910E8" w:rsidRPr="00232C68">
        <w:rPr>
          <w:sz w:val="28"/>
          <w:szCs w:val="28"/>
        </w:rPr>
        <w:t xml:space="preserve"> устанавливаются правовым актом</w:t>
      </w:r>
      <w:r w:rsidR="00164C43" w:rsidRPr="00232C68">
        <w:rPr>
          <w:sz w:val="28"/>
          <w:szCs w:val="28"/>
        </w:rPr>
        <w:t xml:space="preserve"> министерства, согласованными с министерством финансов Кировской области</w:t>
      </w:r>
      <w:r w:rsidR="00FF45E3" w:rsidRPr="00232C68">
        <w:rPr>
          <w:sz w:val="28"/>
          <w:szCs w:val="28"/>
        </w:rPr>
        <w:t xml:space="preserve"> до заключения соглашений</w:t>
      </w:r>
      <w:r w:rsidR="00164C43" w:rsidRPr="00232C68">
        <w:rPr>
          <w:sz w:val="28"/>
          <w:szCs w:val="28"/>
        </w:rPr>
        <w:t xml:space="preserve"> о предоставлении субсидии (дополнительных соглашений к соглашениям о предоставлении субсидии)</w:t>
      </w:r>
      <w:r w:rsidR="00FF45E3" w:rsidRPr="00232C68">
        <w:rPr>
          <w:sz w:val="28"/>
          <w:szCs w:val="28"/>
        </w:rPr>
        <w:t>.</w:t>
      </w:r>
    </w:p>
    <w:p w:rsidR="00164C43" w:rsidRPr="00FF45E3" w:rsidRDefault="00FF45E3" w:rsidP="00D277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32C68">
        <w:rPr>
          <w:sz w:val="28"/>
          <w:szCs w:val="28"/>
        </w:rPr>
        <w:t>Снижение значений результатов использования субсидии в течение текущего финансового года возможно только в случ</w:t>
      </w:r>
      <w:r w:rsidR="00232C68" w:rsidRPr="00232C68">
        <w:rPr>
          <w:sz w:val="28"/>
          <w:szCs w:val="28"/>
        </w:rPr>
        <w:t>ае сокращения размеров субсидии»</w:t>
      </w:r>
      <w:r w:rsidRPr="00232C68">
        <w:rPr>
          <w:sz w:val="28"/>
          <w:szCs w:val="28"/>
        </w:rPr>
        <w:t>.</w:t>
      </w:r>
    </w:p>
    <w:p w:rsidR="00AB4122" w:rsidRDefault="00441BEA" w:rsidP="00D277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41BE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441BEA">
        <w:rPr>
          <w:sz w:val="28"/>
          <w:szCs w:val="28"/>
        </w:rPr>
        <w:t>5</w:t>
      </w:r>
      <w:r w:rsidR="0017077F">
        <w:rPr>
          <w:sz w:val="28"/>
          <w:szCs w:val="28"/>
        </w:rPr>
        <w:t>. Пункт 6.3 раздела 6 «</w:t>
      </w:r>
      <w:r w:rsidR="0017077F" w:rsidRPr="0017077F">
        <w:rPr>
          <w:sz w:val="28"/>
          <w:szCs w:val="28"/>
        </w:rPr>
        <w:t>Порядок перечисления субсидии</w:t>
      </w:r>
      <w:r w:rsidR="0017077F">
        <w:rPr>
          <w:sz w:val="28"/>
          <w:szCs w:val="28"/>
        </w:rPr>
        <w:t xml:space="preserve">» </w:t>
      </w:r>
      <w:r w:rsidR="00AB4122">
        <w:rPr>
          <w:sz w:val="28"/>
          <w:szCs w:val="28"/>
        </w:rPr>
        <w:t>изложить в следующей редакции:</w:t>
      </w:r>
    </w:p>
    <w:p w:rsidR="00AB4122" w:rsidRPr="00AB4122" w:rsidRDefault="00AB4122" w:rsidP="00AB412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B4122">
        <w:rPr>
          <w:sz w:val="28"/>
          <w:szCs w:val="28"/>
        </w:rPr>
        <w:t>6.3. Перечень документов, представляемых м</w:t>
      </w:r>
      <w:r w:rsidR="007F5D43">
        <w:rPr>
          <w:sz w:val="28"/>
          <w:szCs w:val="28"/>
        </w:rPr>
        <w:t>униципальными образованиями</w:t>
      </w:r>
      <w:r w:rsidRPr="00AB4122">
        <w:rPr>
          <w:sz w:val="28"/>
          <w:szCs w:val="28"/>
        </w:rPr>
        <w:t xml:space="preserve"> для перечисления субсидии</w:t>
      </w:r>
      <w:r w:rsidR="007F5D43">
        <w:rPr>
          <w:sz w:val="28"/>
          <w:szCs w:val="28"/>
        </w:rPr>
        <w:t>, содержит</w:t>
      </w:r>
      <w:r w:rsidRPr="00AB4122">
        <w:rPr>
          <w:sz w:val="28"/>
          <w:szCs w:val="28"/>
        </w:rPr>
        <w:t>:</w:t>
      </w:r>
    </w:p>
    <w:p w:rsidR="00AB4122" w:rsidRPr="00AB4122" w:rsidRDefault="007F5D43" w:rsidP="00AB412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заявку</w:t>
      </w:r>
      <w:r w:rsidR="00AB4122" w:rsidRPr="00AB4122">
        <w:rPr>
          <w:sz w:val="28"/>
          <w:szCs w:val="28"/>
        </w:rPr>
        <w:t xml:space="preserve"> на предоставление средств субсидии;</w:t>
      </w:r>
    </w:p>
    <w:p w:rsidR="00AB4122" w:rsidRDefault="007F5D43" w:rsidP="00AB412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</w:t>
      </w:r>
      <w:r w:rsidR="00AB4122" w:rsidRPr="00AB4122">
        <w:rPr>
          <w:sz w:val="28"/>
          <w:szCs w:val="28"/>
        </w:rPr>
        <w:t xml:space="preserve"> утвержденной муниципальной программы, содержащей мероприятия, в целях </w:t>
      </w:r>
      <w:proofErr w:type="spellStart"/>
      <w:r w:rsidR="00AB4122" w:rsidRPr="00AB4122">
        <w:rPr>
          <w:sz w:val="28"/>
          <w:szCs w:val="28"/>
        </w:rPr>
        <w:t>софинансирования</w:t>
      </w:r>
      <w:proofErr w:type="spellEnd"/>
      <w:r w:rsidR="00AB4122" w:rsidRPr="00AB4122">
        <w:rPr>
          <w:sz w:val="28"/>
          <w:szCs w:val="28"/>
        </w:rPr>
        <w:t xml:space="preserve"> которых предост</w:t>
      </w:r>
      <w:r w:rsidR="009B686B">
        <w:rPr>
          <w:sz w:val="28"/>
          <w:szCs w:val="28"/>
        </w:rPr>
        <w:t>авляется субсидия, и (или) копию</w:t>
      </w:r>
      <w:r w:rsidR="00AB4122" w:rsidRPr="00AB4122">
        <w:rPr>
          <w:sz w:val="28"/>
          <w:szCs w:val="28"/>
        </w:rPr>
        <w:t xml:space="preserve"> муниципального правового акта, устанавливающего расходные обязательства муниципального образования, в целях </w:t>
      </w:r>
      <w:proofErr w:type="spellStart"/>
      <w:r w:rsidR="00AB4122" w:rsidRPr="00AB4122">
        <w:rPr>
          <w:sz w:val="28"/>
          <w:szCs w:val="28"/>
        </w:rPr>
        <w:t>софинансирования</w:t>
      </w:r>
      <w:proofErr w:type="spellEnd"/>
      <w:r w:rsidR="00AB4122" w:rsidRPr="00AB4122">
        <w:rPr>
          <w:sz w:val="28"/>
          <w:szCs w:val="28"/>
        </w:rPr>
        <w:t xml:space="preserve"> которых предоставляется субсидия;</w:t>
      </w:r>
    </w:p>
    <w:p w:rsidR="00AB4122" w:rsidRPr="00AB4122" w:rsidRDefault="007F5D43" w:rsidP="00AB412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</w:t>
      </w:r>
      <w:r w:rsidR="00AB4122" w:rsidRPr="00AB4122">
        <w:rPr>
          <w:sz w:val="28"/>
          <w:szCs w:val="28"/>
        </w:rPr>
        <w:t xml:space="preserve"> утвержденных правил благоустройства территории муниципального образования;</w:t>
      </w:r>
    </w:p>
    <w:p w:rsidR="00AB4122" w:rsidRPr="00AB4122" w:rsidRDefault="007F5D43" w:rsidP="00AB412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</w:t>
      </w:r>
      <w:r w:rsidR="00AB4122">
        <w:rPr>
          <w:sz w:val="28"/>
          <w:szCs w:val="28"/>
        </w:rPr>
        <w:t xml:space="preserve"> муниципального правового акта о подготовке и реализации бюджетных инвестиций (в случае предоставления субсидий на осуществление бюджетных инвестиций);</w:t>
      </w:r>
    </w:p>
    <w:p w:rsidR="00AB4122" w:rsidRPr="00AB4122" w:rsidRDefault="00DD7774" w:rsidP="00D66C4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заверенную</w:t>
      </w:r>
      <w:r w:rsidR="00C31C9D" w:rsidRPr="00D66C4B">
        <w:rPr>
          <w:sz w:val="28"/>
          <w:szCs w:val="28"/>
        </w:rPr>
        <w:t xml:space="preserve"> в установленном з</w:t>
      </w:r>
      <w:r>
        <w:rPr>
          <w:sz w:val="28"/>
          <w:szCs w:val="28"/>
        </w:rPr>
        <w:t>аконодательством порядке выписку</w:t>
      </w:r>
      <w:r w:rsidR="00C31C9D" w:rsidRPr="00D66C4B">
        <w:rPr>
          <w:sz w:val="28"/>
          <w:szCs w:val="28"/>
        </w:rPr>
        <w:t xml:space="preserve"> из решения о бюджете (сводной бюджетной росписи) о наличии бюджетных ассигнований </w:t>
      </w:r>
      <w:r w:rsidR="00C31C9D">
        <w:rPr>
          <w:sz w:val="28"/>
          <w:szCs w:val="28"/>
        </w:rPr>
        <w:t>местного бюджета</w:t>
      </w:r>
      <w:r w:rsidR="00C31C9D" w:rsidRPr="00D66C4B">
        <w:rPr>
          <w:sz w:val="28"/>
          <w:szCs w:val="28"/>
        </w:rPr>
        <w:t xml:space="preserve"> на расходные об</w:t>
      </w:r>
      <w:r w:rsidR="00C31C9D">
        <w:rPr>
          <w:sz w:val="28"/>
          <w:szCs w:val="28"/>
        </w:rPr>
        <w:t>язательства муниципального образования</w:t>
      </w:r>
      <w:r w:rsidR="00C31C9D" w:rsidRPr="00D66C4B">
        <w:rPr>
          <w:sz w:val="28"/>
          <w:szCs w:val="28"/>
        </w:rPr>
        <w:t xml:space="preserve">, в целях </w:t>
      </w:r>
      <w:proofErr w:type="spellStart"/>
      <w:r w:rsidR="00C31C9D" w:rsidRPr="00D66C4B">
        <w:rPr>
          <w:sz w:val="28"/>
          <w:szCs w:val="28"/>
        </w:rPr>
        <w:t>софин</w:t>
      </w:r>
      <w:r w:rsidR="00C31C9D">
        <w:rPr>
          <w:sz w:val="28"/>
          <w:szCs w:val="28"/>
        </w:rPr>
        <w:t>ансирования</w:t>
      </w:r>
      <w:proofErr w:type="spellEnd"/>
      <w:r w:rsidR="00C31C9D">
        <w:rPr>
          <w:sz w:val="28"/>
          <w:szCs w:val="28"/>
        </w:rPr>
        <w:t xml:space="preserve"> которых предоставляется субсидия</w:t>
      </w:r>
      <w:r w:rsidR="00C31C9D" w:rsidRPr="00C17F38">
        <w:rPr>
          <w:sz w:val="28"/>
          <w:szCs w:val="28"/>
        </w:rPr>
        <w:t>, финансовое обеспечение которой осуществляется</w:t>
      </w:r>
      <w:r w:rsidR="00C31C9D" w:rsidRPr="00D66C4B">
        <w:rPr>
          <w:sz w:val="28"/>
          <w:szCs w:val="28"/>
        </w:rPr>
        <w:t xml:space="preserve"> за счет средств областного бюджета</w:t>
      </w:r>
      <w:r w:rsidR="00AB4122" w:rsidRPr="00AB4122">
        <w:rPr>
          <w:sz w:val="28"/>
          <w:szCs w:val="28"/>
        </w:rPr>
        <w:t>;</w:t>
      </w:r>
    </w:p>
    <w:p w:rsidR="00AB4122" w:rsidRPr="00AB4122" w:rsidRDefault="00AB4122" w:rsidP="00AB412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AB4122">
        <w:rPr>
          <w:sz w:val="28"/>
          <w:szCs w:val="28"/>
        </w:rPr>
        <w:lastRenderedPageBreak/>
        <w:t>копии муниципальных контрактов, копии документов, подтверждающих возникновение денежных обязательств;</w:t>
      </w:r>
    </w:p>
    <w:p w:rsidR="00AB4122" w:rsidRPr="00AB4122" w:rsidRDefault="00DD7774" w:rsidP="00AB412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AB4122" w:rsidRPr="00AB4122">
        <w:rPr>
          <w:sz w:val="28"/>
          <w:szCs w:val="28"/>
        </w:rPr>
        <w:t xml:space="preserve">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частью 7 статьи 26 Федерального закона от 05.04.2</w:t>
      </w:r>
      <w:r w:rsidR="00AB4122">
        <w:rPr>
          <w:sz w:val="28"/>
          <w:szCs w:val="28"/>
        </w:rPr>
        <w:t xml:space="preserve">013 </w:t>
      </w:r>
      <w:r w:rsidR="00AB4122">
        <w:rPr>
          <w:sz w:val="28"/>
          <w:szCs w:val="28"/>
        </w:rPr>
        <w:br/>
        <w:t>№ 44-ФЗ «</w:t>
      </w:r>
      <w:r w:rsidR="00AB4122" w:rsidRPr="00AB4122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AB4122">
        <w:rPr>
          <w:sz w:val="28"/>
          <w:szCs w:val="28"/>
        </w:rPr>
        <w:t>арственных и муниципальных нужд»</w:t>
      </w:r>
      <w:r w:rsidR="00AB4122" w:rsidRPr="00AB4122">
        <w:rPr>
          <w:sz w:val="28"/>
          <w:szCs w:val="28"/>
        </w:rPr>
        <w:t>;</w:t>
      </w:r>
    </w:p>
    <w:p w:rsidR="00AB4122" w:rsidRPr="00AB4122" w:rsidRDefault="00AB4122" w:rsidP="00AB412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B4122">
        <w:rPr>
          <w:sz w:val="28"/>
          <w:szCs w:val="28"/>
        </w:rPr>
        <w:t>положительный результат проверки достоверности определения сметной стоимости отдельных видов работ и объектов в случаях и порядке, которые установлены Правительством Российской Федерации или Правительством Кировской области;</w:t>
      </w:r>
      <w:proofErr w:type="gramEnd"/>
    </w:p>
    <w:p w:rsidR="00AB4122" w:rsidRPr="00AB4122" w:rsidRDefault="00DD7774" w:rsidP="00AB412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</w:t>
      </w:r>
      <w:r w:rsidR="009B686B">
        <w:rPr>
          <w:sz w:val="28"/>
          <w:szCs w:val="28"/>
        </w:rPr>
        <w:t xml:space="preserve"> договора</w:t>
      </w:r>
      <w:r w:rsidR="00AB4122" w:rsidRPr="00AB4122">
        <w:rPr>
          <w:sz w:val="28"/>
          <w:szCs w:val="28"/>
        </w:rPr>
        <w:t xml:space="preserve"> </w:t>
      </w:r>
      <w:r>
        <w:rPr>
          <w:sz w:val="28"/>
          <w:szCs w:val="28"/>
        </w:rPr>
        <w:t>о проведении</w:t>
      </w:r>
      <w:r w:rsidRPr="00AB4122">
        <w:rPr>
          <w:sz w:val="28"/>
          <w:szCs w:val="28"/>
        </w:rPr>
        <w:t xml:space="preserve"> строительного контроля в процессе строительства, реконструкции, капитального ремонта объекта капитального строительства, финансовое обеспечение которого осуществляется за счет субсидии</w:t>
      </w:r>
      <w:r>
        <w:rPr>
          <w:sz w:val="28"/>
          <w:szCs w:val="28"/>
        </w:rPr>
        <w:t>,</w:t>
      </w:r>
      <w:r w:rsidRPr="00AB4122">
        <w:rPr>
          <w:sz w:val="28"/>
          <w:szCs w:val="28"/>
        </w:rPr>
        <w:t xml:space="preserve"> </w:t>
      </w:r>
      <w:r w:rsidR="00AB4122" w:rsidRPr="00AB4122">
        <w:rPr>
          <w:sz w:val="28"/>
          <w:szCs w:val="28"/>
        </w:rPr>
        <w:t>заключенного с Кировским областным госуда</w:t>
      </w:r>
      <w:r w:rsidR="00AB4122">
        <w:rPr>
          <w:sz w:val="28"/>
          <w:szCs w:val="28"/>
        </w:rPr>
        <w:t>рственным казенным учреждением «</w:t>
      </w:r>
      <w:r w:rsidR="00AB4122" w:rsidRPr="00AB4122">
        <w:rPr>
          <w:sz w:val="28"/>
          <w:szCs w:val="28"/>
        </w:rPr>
        <w:t>Управл</w:t>
      </w:r>
      <w:r w:rsidR="00AB4122">
        <w:rPr>
          <w:sz w:val="28"/>
          <w:szCs w:val="28"/>
        </w:rPr>
        <w:t>ение капитального строительства»</w:t>
      </w:r>
      <w:r w:rsidR="00AB4122" w:rsidRPr="00AB4122">
        <w:rPr>
          <w:sz w:val="28"/>
          <w:szCs w:val="28"/>
        </w:rPr>
        <w:t>;</w:t>
      </w:r>
    </w:p>
    <w:p w:rsidR="00AB4122" w:rsidRPr="00AB4122" w:rsidRDefault="00AB4122" w:rsidP="00AB412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AB4122">
        <w:rPr>
          <w:sz w:val="28"/>
          <w:szCs w:val="28"/>
        </w:rPr>
        <w:t xml:space="preserve">копии платежных поручений, подтверждающих финансирование за счет средств местного бюджета (в случае отсутствия </w:t>
      </w:r>
      <w:proofErr w:type="spellStart"/>
      <w:r w:rsidRPr="00AB4122">
        <w:rPr>
          <w:sz w:val="28"/>
          <w:szCs w:val="28"/>
        </w:rPr>
        <w:t>софинансирования</w:t>
      </w:r>
      <w:proofErr w:type="spellEnd"/>
      <w:r w:rsidRPr="00AB4122">
        <w:rPr>
          <w:sz w:val="28"/>
          <w:szCs w:val="28"/>
        </w:rPr>
        <w:t xml:space="preserve"> из федерального бюджета).</w:t>
      </w:r>
    </w:p>
    <w:p w:rsidR="00AB4122" w:rsidRPr="00232C68" w:rsidRDefault="00AB4122" w:rsidP="00AB412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AB4122">
        <w:rPr>
          <w:sz w:val="28"/>
          <w:szCs w:val="28"/>
        </w:rPr>
        <w:t>Копии документов, указанных в абзацах третьем</w:t>
      </w:r>
      <w:r>
        <w:rPr>
          <w:sz w:val="28"/>
          <w:szCs w:val="28"/>
        </w:rPr>
        <w:t>, четвертом и пятом</w:t>
      </w:r>
      <w:r w:rsidRPr="00AB4122">
        <w:rPr>
          <w:sz w:val="28"/>
          <w:szCs w:val="28"/>
        </w:rPr>
        <w:t xml:space="preserve"> пункта 6.3 настоящего Порядка, не представляются, если актуальная редакция соответствующего муниципального правового акта содержится в федеральном регистре муниципальных нормативных правовых актов, доступ к которому обеспечивается через портал Министерства юстиции Российской Федерации </w:t>
      </w:r>
      <w:r w:rsidR="00232C68" w:rsidRPr="00232C68">
        <w:rPr>
          <w:sz w:val="28"/>
          <w:szCs w:val="28"/>
        </w:rPr>
        <w:t>«</w:t>
      </w:r>
      <w:r w:rsidRPr="00232C68">
        <w:rPr>
          <w:sz w:val="28"/>
          <w:szCs w:val="28"/>
        </w:rPr>
        <w:t>Нормативные право</w:t>
      </w:r>
      <w:r w:rsidR="00232C68" w:rsidRPr="00232C68">
        <w:rPr>
          <w:sz w:val="28"/>
          <w:szCs w:val="28"/>
        </w:rPr>
        <w:t>вые акты в Российской Федерации»</w:t>
      </w:r>
      <w:r w:rsidRPr="00232C68">
        <w:rPr>
          <w:sz w:val="28"/>
          <w:szCs w:val="28"/>
        </w:rPr>
        <w:t xml:space="preserve"> в информаци</w:t>
      </w:r>
      <w:r w:rsidR="00232C68" w:rsidRPr="00232C68">
        <w:rPr>
          <w:sz w:val="28"/>
          <w:szCs w:val="28"/>
        </w:rPr>
        <w:t>онно-телекоммуникационной сети «Интернет»</w:t>
      </w:r>
      <w:r w:rsidRPr="00232C68">
        <w:rPr>
          <w:sz w:val="28"/>
          <w:szCs w:val="28"/>
        </w:rPr>
        <w:t xml:space="preserve"> (http://pravo-search.minjust.ru, http://право-минюст</w:t>
      </w:r>
      <w:proofErr w:type="gramStart"/>
      <w:r w:rsidRPr="00232C68">
        <w:rPr>
          <w:sz w:val="28"/>
          <w:szCs w:val="28"/>
        </w:rPr>
        <w:t>.р</w:t>
      </w:r>
      <w:proofErr w:type="gramEnd"/>
      <w:r w:rsidRPr="00232C68">
        <w:rPr>
          <w:sz w:val="28"/>
          <w:szCs w:val="28"/>
        </w:rPr>
        <w:t>ф), о чем должна содержаться отметка в заявке на предоставление средств субсидии</w:t>
      </w:r>
      <w:r w:rsidR="00D60BED" w:rsidRPr="00232C68">
        <w:rPr>
          <w:sz w:val="28"/>
          <w:szCs w:val="28"/>
        </w:rPr>
        <w:t>»</w:t>
      </w:r>
      <w:r w:rsidRPr="00232C68">
        <w:rPr>
          <w:sz w:val="28"/>
          <w:szCs w:val="28"/>
        </w:rPr>
        <w:t>.</w:t>
      </w:r>
    </w:p>
    <w:p w:rsidR="00DD7774" w:rsidRDefault="00441BEA" w:rsidP="00D277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250DF">
        <w:rPr>
          <w:sz w:val="28"/>
          <w:szCs w:val="28"/>
        </w:rPr>
        <w:lastRenderedPageBreak/>
        <w:t>7.6</w:t>
      </w:r>
      <w:r w:rsidR="009A0EC2" w:rsidRPr="00B250DF">
        <w:rPr>
          <w:sz w:val="28"/>
          <w:szCs w:val="28"/>
        </w:rPr>
        <w:t>. В разделе</w:t>
      </w:r>
      <w:r w:rsidR="005E20F0" w:rsidRPr="00B250DF">
        <w:rPr>
          <w:sz w:val="28"/>
          <w:szCs w:val="28"/>
        </w:rPr>
        <w:t xml:space="preserve"> 8 «Обязательства муниципальных образований – получателей субсидии»</w:t>
      </w:r>
      <w:r w:rsidR="00DD7774">
        <w:rPr>
          <w:sz w:val="28"/>
          <w:szCs w:val="28"/>
        </w:rPr>
        <w:t>:</w:t>
      </w:r>
      <w:r w:rsidR="00F16178" w:rsidRPr="00B250DF">
        <w:rPr>
          <w:sz w:val="28"/>
          <w:szCs w:val="28"/>
        </w:rPr>
        <w:t xml:space="preserve"> </w:t>
      </w:r>
    </w:p>
    <w:p w:rsidR="009A0EC2" w:rsidRPr="00B250DF" w:rsidRDefault="00441BEA" w:rsidP="00D277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250DF">
        <w:rPr>
          <w:sz w:val="28"/>
          <w:szCs w:val="28"/>
        </w:rPr>
        <w:t>7.6</w:t>
      </w:r>
      <w:r w:rsidR="009A0EC2" w:rsidRPr="00B250DF">
        <w:rPr>
          <w:sz w:val="28"/>
          <w:szCs w:val="28"/>
        </w:rPr>
        <w:t>.1. Пункт</w:t>
      </w:r>
      <w:r w:rsidR="005B0D1F">
        <w:rPr>
          <w:sz w:val="28"/>
          <w:szCs w:val="28"/>
        </w:rPr>
        <w:t>ы</w:t>
      </w:r>
      <w:r w:rsidR="009A0EC2" w:rsidRPr="00B250DF">
        <w:rPr>
          <w:sz w:val="28"/>
          <w:szCs w:val="28"/>
        </w:rPr>
        <w:t xml:space="preserve"> 8.8 </w:t>
      </w:r>
      <w:r w:rsidR="005B0D1F">
        <w:rPr>
          <w:sz w:val="28"/>
          <w:szCs w:val="28"/>
        </w:rPr>
        <w:t xml:space="preserve">и 8.9 </w:t>
      </w:r>
      <w:r w:rsidR="009A0EC2" w:rsidRPr="00B250DF">
        <w:rPr>
          <w:sz w:val="28"/>
          <w:szCs w:val="28"/>
        </w:rPr>
        <w:t>изложить в следующей редакции:</w:t>
      </w:r>
    </w:p>
    <w:p w:rsidR="005E20F0" w:rsidRPr="00B250DF" w:rsidRDefault="005E20F0" w:rsidP="00D277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250DF">
        <w:rPr>
          <w:sz w:val="28"/>
          <w:szCs w:val="28"/>
        </w:rPr>
        <w:t xml:space="preserve">«8.8. </w:t>
      </w:r>
      <w:proofErr w:type="gramStart"/>
      <w:r w:rsidRPr="00B250DF">
        <w:rPr>
          <w:sz w:val="28"/>
          <w:szCs w:val="28"/>
        </w:rPr>
        <w:t>Обеспечить проведение общественных обсуждений проектов муниципальных программ, в том числе при внесении в них изменений, в части определения перечня общественных территорий и дворовых территорий, нуждающихся в благоустройстве и подлежащих благоустройству в рамках реализации муниципальной программы, в том числе в электронной форме в информационно-телекоммуникационной сети «Интернет» (срок обсуждения – не менее 30 календарных дней со дня опубликования таких проектов муниципальных программ), а</w:t>
      </w:r>
      <w:proofErr w:type="gramEnd"/>
      <w:r w:rsidRPr="00B250DF">
        <w:rPr>
          <w:sz w:val="28"/>
          <w:szCs w:val="28"/>
        </w:rPr>
        <w:t xml:space="preserve"> также с использованием платформы по голосов</w:t>
      </w:r>
      <w:r w:rsidR="005B0D1F">
        <w:rPr>
          <w:sz w:val="28"/>
          <w:szCs w:val="28"/>
        </w:rPr>
        <w:t>анию за объекты благоустройства</w:t>
      </w:r>
      <w:r w:rsidRPr="00B250DF">
        <w:rPr>
          <w:sz w:val="28"/>
          <w:szCs w:val="28"/>
        </w:rPr>
        <w:t>.</w:t>
      </w:r>
    </w:p>
    <w:p w:rsidR="00945D2E" w:rsidRPr="00FE7968" w:rsidRDefault="00945D2E" w:rsidP="00D277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250DF">
        <w:rPr>
          <w:sz w:val="28"/>
          <w:szCs w:val="28"/>
        </w:rPr>
        <w:t xml:space="preserve">8.9. </w:t>
      </w:r>
      <w:proofErr w:type="gramStart"/>
      <w:r w:rsidRPr="00B250DF">
        <w:rPr>
          <w:sz w:val="28"/>
          <w:szCs w:val="28"/>
        </w:rPr>
        <w:t xml:space="preserve">Обеспечить проведение мероприятий по инвентаризации уровня благоустройства индивидуальных жилых домов и земельных участков, </w:t>
      </w:r>
      <w:r w:rsidR="00E763EF" w:rsidRPr="00B250DF">
        <w:rPr>
          <w:sz w:val="28"/>
          <w:szCs w:val="28"/>
        </w:rPr>
        <w:t>предоставленных для их размещения, с заключением по результата</w:t>
      </w:r>
      <w:r w:rsidR="00FE7968" w:rsidRPr="00B250DF">
        <w:rPr>
          <w:sz w:val="28"/>
          <w:szCs w:val="28"/>
        </w:rPr>
        <w:t xml:space="preserve">м </w:t>
      </w:r>
      <w:r w:rsidR="00E763EF" w:rsidRPr="00B250DF">
        <w:rPr>
          <w:sz w:val="28"/>
          <w:szCs w:val="28"/>
        </w:rPr>
        <w:t xml:space="preserve">инвентаризации соглашений с собственниками (пользователями) указанных домов </w:t>
      </w:r>
      <w:r w:rsidR="00FE7968" w:rsidRPr="00B250DF">
        <w:rPr>
          <w:sz w:val="28"/>
          <w:szCs w:val="28"/>
        </w:rPr>
        <w:t>(</w:t>
      </w:r>
      <w:r w:rsidR="00E763EF" w:rsidRPr="00B250DF">
        <w:rPr>
          <w:sz w:val="28"/>
          <w:szCs w:val="28"/>
        </w:rPr>
        <w:t>собственниками (пользователями) земельных участков</w:t>
      </w:r>
      <w:r w:rsidR="00FE7968" w:rsidRPr="00B250DF">
        <w:rPr>
          <w:sz w:val="28"/>
          <w:szCs w:val="28"/>
        </w:rPr>
        <w:t>)</w:t>
      </w:r>
      <w:r w:rsidR="00E763EF" w:rsidRPr="00B250DF">
        <w:rPr>
          <w:sz w:val="28"/>
          <w:szCs w:val="28"/>
        </w:rPr>
        <w:t xml:space="preserve">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</w:t>
      </w:r>
      <w:r w:rsidR="00FE7968" w:rsidRPr="00B250DF">
        <w:rPr>
          <w:sz w:val="28"/>
          <w:szCs w:val="28"/>
        </w:rPr>
        <w:t xml:space="preserve"> территории и порядком проведения инвентаризации, утвержденным </w:t>
      </w:r>
      <w:r w:rsidR="00B250DF" w:rsidRPr="00B250DF">
        <w:rPr>
          <w:sz w:val="28"/>
          <w:szCs w:val="28"/>
        </w:rPr>
        <w:t>органом местного</w:t>
      </w:r>
      <w:proofErr w:type="gramEnd"/>
      <w:r w:rsidR="00B250DF" w:rsidRPr="00B250DF">
        <w:rPr>
          <w:sz w:val="28"/>
          <w:szCs w:val="28"/>
        </w:rPr>
        <w:t xml:space="preserve"> самоуправления»</w:t>
      </w:r>
      <w:r w:rsidR="00FE7968" w:rsidRPr="00B250DF">
        <w:rPr>
          <w:sz w:val="28"/>
          <w:szCs w:val="28"/>
        </w:rPr>
        <w:t>.</w:t>
      </w:r>
    </w:p>
    <w:p w:rsidR="00FE7968" w:rsidRPr="00B250DF" w:rsidRDefault="00441BEA" w:rsidP="00D277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250DF">
        <w:rPr>
          <w:sz w:val="28"/>
          <w:szCs w:val="28"/>
        </w:rPr>
        <w:t>7.6</w:t>
      </w:r>
      <w:r w:rsidR="005B0D1F">
        <w:rPr>
          <w:sz w:val="28"/>
          <w:szCs w:val="28"/>
        </w:rPr>
        <w:t>.2</w:t>
      </w:r>
      <w:r w:rsidR="00FE7968" w:rsidRPr="00B250DF">
        <w:rPr>
          <w:sz w:val="28"/>
          <w:szCs w:val="28"/>
        </w:rPr>
        <w:t xml:space="preserve">. </w:t>
      </w:r>
      <w:r w:rsidR="00CC1357" w:rsidRPr="00B250DF">
        <w:rPr>
          <w:sz w:val="28"/>
          <w:szCs w:val="28"/>
        </w:rPr>
        <w:t>Дополнить пунктом 8.21 следующего содержания:</w:t>
      </w:r>
    </w:p>
    <w:p w:rsidR="00CC1357" w:rsidRDefault="00B250DF" w:rsidP="00D277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250DF">
        <w:rPr>
          <w:sz w:val="28"/>
          <w:szCs w:val="28"/>
        </w:rPr>
        <w:t>«</w:t>
      </w:r>
      <w:r w:rsidR="00CC1357" w:rsidRPr="00B250DF">
        <w:rPr>
          <w:sz w:val="28"/>
          <w:szCs w:val="28"/>
        </w:rPr>
        <w:t xml:space="preserve">8.21. Обеспечить с начала выполнения работ по благоустройству общественных территорий и дворовых территорий установку информационных конструкций (щитов, стендов), содержащих информацию о том, что </w:t>
      </w:r>
      <w:r w:rsidR="00DD7774">
        <w:rPr>
          <w:sz w:val="28"/>
          <w:szCs w:val="28"/>
        </w:rPr>
        <w:t xml:space="preserve">указанные </w:t>
      </w:r>
      <w:r w:rsidR="00CC1357" w:rsidRPr="00B250DF">
        <w:rPr>
          <w:sz w:val="28"/>
          <w:szCs w:val="28"/>
        </w:rPr>
        <w:t xml:space="preserve">работы выполняются (выполнены) в рамках </w:t>
      </w:r>
      <w:r w:rsidRPr="00B250DF">
        <w:rPr>
          <w:sz w:val="28"/>
          <w:szCs w:val="28"/>
        </w:rPr>
        <w:t>реализации федерального проекта»</w:t>
      </w:r>
      <w:r w:rsidR="00CC1357" w:rsidRPr="00B250DF">
        <w:rPr>
          <w:sz w:val="28"/>
          <w:szCs w:val="28"/>
        </w:rPr>
        <w:t>.</w:t>
      </w:r>
    </w:p>
    <w:p w:rsidR="00883B04" w:rsidRDefault="00883B04" w:rsidP="00D277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7.7. Подпункт 9.2.1</w:t>
      </w:r>
      <w:r w:rsidR="00DD7774">
        <w:rPr>
          <w:sz w:val="28"/>
          <w:szCs w:val="28"/>
        </w:rPr>
        <w:t xml:space="preserve"> пункта 9.2</w:t>
      </w:r>
      <w:r>
        <w:rPr>
          <w:sz w:val="28"/>
          <w:szCs w:val="28"/>
        </w:rPr>
        <w:t xml:space="preserve"> раздела 9 «Ответственность за нарушение Порядка» изложить в следующей редакции:</w:t>
      </w:r>
    </w:p>
    <w:p w:rsidR="00883B04" w:rsidRPr="00CC1357" w:rsidRDefault="00883B04" w:rsidP="00D277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«9.2.1. </w:t>
      </w:r>
      <w:proofErr w:type="gramStart"/>
      <w:r w:rsidRPr="00883B04">
        <w:rPr>
          <w:sz w:val="28"/>
          <w:szCs w:val="28"/>
        </w:rPr>
        <w:t xml:space="preserve">Министерством к муниципальному образованию применяются меры ответственности, предусмотренные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№ 999 «О формировании, предоставлении и распределении субсидий из федерального бюджета бюджетам субъектов Российской Федерации» </w:t>
      </w:r>
      <w:r w:rsidR="00921D94">
        <w:rPr>
          <w:sz w:val="28"/>
          <w:szCs w:val="28"/>
        </w:rPr>
        <w:br/>
      </w:r>
      <w:r w:rsidRPr="00883B04">
        <w:rPr>
          <w:sz w:val="28"/>
          <w:szCs w:val="28"/>
        </w:rPr>
        <w:t>(далее – постановление Правительства Российской Федерации от 30.09.2014 № 999</w:t>
      </w:r>
      <w:r w:rsidR="00921D94">
        <w:rPr>
          <w:sz w:val="28"/>
          <w:szCs w:val="28"/>
        </w:rPr>
        <w:t>)</w:t>
      </w:r>
      <w:r w:rsidRPr="00883B04">
        <w:rPr>
          <w:sz w:val="28"/>
          <w:szCs w:val="28"/>
        </w:rPr>
        <w:t>, а также Правилами предоставления и распределения субсидий из федерального бюджета</w:t>
      </w:r>
      <w:proofErr w:type="gramEnd"/>
      <w:r w:rsidRPr="00883B04">
        <w:rPr>
          <w:sz w:val="28"/>
          <w:szCs w:val="28"/>
        </w:rPr>
        <w:t xml:space="preserve"> </w:t>
      </w:r>
      <w:proofErr w:type="gramStart"/>
      <w:r w:rsidRPr="00883B04">
        <w:rPr>
          <w:sz w:val="28"/>
          <w:szCs w:val="28"/>
        </w:rPr>
        <w:t>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</w:t>
      </w:r>
      <w:r>
        <w:rPr>
          <w:sz w:val="28"/>
          <w:szCs w:val="28"/>
        </w:rPr>
        <w:t xml:space="preserve">менной городской среды (далее – </w:t>
      </w:r>
      <w:r w:rsidRPr="00883B04">
        <w:rPr>
          <w:sz w:val="28"/>
          <w:szCs w:val="28"/>
        </w:rPr>
        <w:t>Пра</w:t>
      </w:r>
      <w:r>
        <w:rPr>
          <w:sz w:val="28"/>
          <w:szCs w:val="28"/>
        </w:rPr>
        <w:t>вила), являющимися приложением №</w:t>
      </w:r>
      <w:r w:rsidRPr="00883B04">
        <w:rPr>
          <w:sz w:val="28"/>
          <w:szCs w:val="28"/>
        </w:rPr>
        <w:t xml:space="preserve"> 15 к государственной </w:t>
      </w:r>
      <w:r>
        <w:rPr>
          <w:sz w:val="28"/>
          <w:szCs w:val="28"/>
        </w:rPr>
        <w:t>программе Российской Федерации «</w:t>
      </w:r>
      <w:r w:rsidRPr="00883B04">
        <w:rPr>
          <w:sz w:val="28"/>
          <w:szCs w:val="28"/>
        </w:rPr>
        <w:t>Обеспечение доступным и комфортным жильем и коммунальными услуга</w:t>
      </w:r>
      <w:r>
        <w:rPr>
          <w:sz w:val="28"/>
          <w:szCs w:val="28"/>
        </w:rPr>
        <w:t>ми граждан Российской Федерации»</w:t>
      </w:r>
      <w:r w:rsidRPr="00883B04">
        <w:rPr>
          <w:sz w:val="28"/>
          <w:szCs w:val="28"/>
        </w:rPr>
        <w:t>, утвержденной постановлением Правительства Росс</w:t>
      </w:r>
      <w:r>
        <w:rPr>
          <w:sz w:val="28"/>
          <w:szCs w:val="28"/>
        </w:rPr>
        <w:t>ийской Федерации от 30.12.2017 № 1710 «</w:t>
      </w:r>
      <w:r w:rsidRPr="00883B04">
        <w:rPr>
          <w:sz w:val="28"/>
          <w:szCs w:val="28"/>
        </w:rPr>
        <w:t xml:space="preserve">Об утверждении государственной </w:t>
      </w:r>
      <w:r>
        <w:rPr>
          <w:sz w:val="28"/>
          <w:szCs w:val="28"/>
        </w:rPr>
        <w:t>программы Российской Федерации «</w:t>
      </w:r>
      <w:r w:rsidRPr="00883B04">
        <w:rPr>
          <w:sz w:val="28"/>
          <w:szCs w:val="28"/>
        </w:rPr>
        <w:t>Обеспечение доступным и комфортным жильем и коммунальными</w:t>
      </w:r>
      <w:proofErr w:type="gramEnd"/>
      <w:r w:rsidRPr="00883B04">
        <w:rPr>
          <w:sz w:val="28"/>
          <w:szCs w:val="28"/>
        </w:rPr>
        <w:t xml:space="preserve"> услуга</w:t>
      </w:r>
      <w:r>
        <w:rPr>
          <w:sz w:val="28"/>
          <w:szCs w:val="28"/>
        </w:rPr>
        <w:t>ми граждан Российской Федерации»</w:t>
      </w:r>
      <w:r w:rsidRPr="00883B04">
        <w:rPr>
          <w:sz w:val="28"/>
          <w:szCs w:val="28"/>
        </w:rPr>
        <w:t>.</w:t>
      </w:r>
    </w:p>
    <w:p w:rsidR="005E20F0" w:rsidRDefault="00441BEA" w:rsidP="00D277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21D94">
        <w:rPr>
          <w:sz w:val="28"/>
          <w:szCs w:val="28"/>
        </w:rPr>
        <w:t>7.</w:t>
      </w:r>
      <w:r w:rsidR="00921D94" w:rsidRPr="00921D94">
        <w:rPr>
          <w:sz w:val="28"/>
          <w:szCs w:val="28"/>
        </w:rPr>
        <w:t>8</w:t>
      </w:r>
      <w:r w:rsidR="00BA2437" w:rsidRPr="00921D94">
        <w:rPr>
          <w:sz w:val="28"/>
          <w:szCs w:val="28"/>
        </w:rPr>
        <w:t>.</w:t>
      </w:r>
      <w:r w:rsidR="00BA2437">
        <w:rPr>
          <w:sz w:val="28"/>
          <w:szCs w:val="28"/>
        </w:rPr>
        <w:t xml:space="preserve"> </w:t>
      </w:r>
      <w:r w:rsidR="00BA2437" w:rsidRPr="00BA2437">
        <w:rPr>
          <w:sz w:val="28"/>
          <w:szCs w:val="28"/>
        </w:rPr>
        <w:t>Пункт 10.4</w:t>
      </w:r>
      <w:r w:rsidR="00BA2437">
        <w:rPr>
          <w:sz w:val="28"/>
          <w:szCs w:val="28"/>
        </w:rPr>
        <w:t xml:space="preserve"> раздел</w:t>
      </w:r>
      <w:r w:rsidR="00BA2437" w:rsidRPr="00BA2437">
        <w:rPr>
          <w:sz w:val="28"/>
          <w:szCs w:val="28"/>
        </w:rPr>
        <w:t>а</w:t>
      </w:r>
      <w:r w:rsidR="00BA25ED">
        <w:rPr>
          <w:sz w:val="28"/>
          <w:szCs w:val="28"/>
        </w:rPr>
        <w:t xml:space="preserve"> 10 «</w:t>
      </w:r>
      <w:r w:rsidR="00BA25ED" w:rsidRPr="00BA25ED">
        <w:rPr>
          <w:sz w:val="28"/>
          <w:szCs w:val="28"/>
        </w:rPr>
        <w:t>Иные положения, связанные с предоставлением и распределением субсидии</w:t>
      </w:r>
      <w:r w:rsidR="00BA2437">
        <w:rPr>
          <w:sz w:val="28"/>
          <w:szCs w:val="28"/>
        </w:rPr>
        <w:t>»</w:t>
      </w:r>
      <w:r w:rsidR="00BA25ED">
        <w:rPr>
          <w:sz w:val="28"/>
          <w:szCs w:val="28"/>
        </w:rPr>
        <w:t xml:space="preserve"> изложить в следующей редакции:</w:t>
      </w:r>
    </w:p>
    <w:p w:rsidR="00BA25ED" w:rsidRPr="00BA25ED" w:rsidRDefault="00BA25ED" w:rsidP="00BA25E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«10.4. </w:t>
      </w:r>
      <w:r w:rsidRPr="00BA25ED">
        <w:rPr>
          <w:sz w:val="28"/>
          <w:szCs w:val="28"/>
        </w:rPr>
        <w:t xml:space="preserve">В целях получения субсидий на </w:t>
      </w:r>
      <w:proofErr w:type="spellStart"/>
      <w:r w:rsidRPr="00BA25ED">
        <w:rPr>
          <w:sz w:val="28"/>
          <w:szCs w:val="28"/>
        </w:rPr>
        <w:t>софинансирование</w:t>
      </w:r>
      <w:proofErr w:type="spellEnd"/>
      <w:r w:rsidRPr="00BA25ED">
        <w:rPr>
          <w:sz w:val="28"/>
          <w:szCs w:val="28"/>
        </w:rPr>
        <w:t xml:space="preserve"> строительства объектов капитального строительства </w:t>
      </w:r>
      <w:r w:rsidR="005C4A77">
        <w:rPr>
          <w:sz w:val="28"/>
          <w:szCs w:val="28"/>
        </w:rPr>
        <w:t xml:space="preserve">в министерство направляются </w:t>
      </w:r>
      <w:r w:rsidRPr="00BA25ED">
        <w:rPr>
          <w:sz w:val="28"/>
          <w:szCs w:val="28"/>
        </w:rPr>
        <w:t>следующие сведения и документы в отношении каждого объекта капитального строительства:</w:t>
      </w:r>
    </w:p>
    <w:p w:rsidR="00BA25ED" w:rsidRPr="00BA25ED" w:rsidRDefault="00BA25ED" w:rsidP="00BA25E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A25ED">
        <w:rPr>
          <w:sz w:val="28"/>
          <w:szCs w:val="28"/>
        </w:rPr>
        <w:t>наименование объекта капитального строительства;</w:t>
      </w:r>
    </w:p>
    <w:p w:rsidR="00BA25ED" w:rsidRPr="00BA25ED" w:rsidRDefault="00BA25ED" w:rsidP="00BA25E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A25ED">
        <w:rPr>
          <w:sz w:val="28"/>
          <w:szCs w:val="28"/>
        </w:rPr>
        <w:t>мощность объекта капитального строительства, подлежащего вводу в эксплуатацию;</w:t>
      </w:r>
    </w:p>
    <w:p w:rsidR="00BA25ED" w:rsidRPr="00BA25ED" w:rsidRDefault="00BA25ED" w:rsidP="00BA25E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A25ED">
        <w:rPr>
          <w:sz w:val="28"/>
          <w:szCs w:val="28"/>
        </w:rPr>
        <w:lastRenderedPageBreak/>
        <w:t>срок ввода в эксплуатацию объекта капитального строительства;</w:t>
      </w:r>
    </w:p>
    <w:p w:rsidR="00BA25ED" w:rsidRPr="00BA25ED" w:rsidRDefault="00BA25ED" w:rsidP="00BA25E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A2437">
        <w:rPr>
          <w:sz w:val="28"/>
          <w:szCs w:val="28"/>
        </w:rPr>
        <w:t>потребность в средствах федерального бюджета;</w:t>
      </w:r>
    </w:p>
    <w:p w:rsidR="00BA25ED" w:rsidRPr="00BA25ED" w:rsidRDefault="00BA25ED" w:rsidP="00BA25E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A25ED">
        <w:rPr>
          <w:sz w:val="28"/>
          <w:szCs w:val="28"/>
        </w:rPr>
        <w:t>копии положительного заключения государственной экспертизы проектной документации, содержащего оценку достоверности определения сметной стоимости строительства объектов капитального строительства в случаях, установленных частью 2 статьи 8.3 Градостроительного кодекса Российской Федерации, и положительного заключения государственной экспертизы результатов инженерных изысканий, выполненных для подготовки такой проек</w:t>
      </w:r>
      <w:r w:rsidR="00AA0497">
        <w:rPr>
          <w:sz w:val="28"/>
          <w:szCs w:val="28"/>
        </w:rPr>
        <w:t>тной документации (в случае</w:t>
      </w:r>
      <w:r w:rsidRPr="00BA25ED">
        <w:rPr>
          <w:sz w:val="28"/>
          <w:szCs w:val="28"/>
        </w:rPr>
        <w:t xml:space="preserve"> если проведение такой экспертизы в соответствии с законодательством Российской Федерации является обязательным);</w:t>
      </w:r>
      <w:proofErr w:type="gramEnd"/>
    </w:p>
    <w:p w:rsidR="00BA25ED" w:rsidRPr="00BA25ED" w:rsidRDefault="00BA25ED" w:rsidP="00BA25E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A25ED">
        <w:rPr>
          <w:sz w:val="28"/>
          <w:szCs w:val="28"/>
        </w:rPr>
        <w:t>документы об утверждении проектной документации в соответствии с законодательством Российской Федерации (в случае если подготовка проектной документации является обязательной в соответствии с законодательством Российской Федерации);</w:t>
      </w:r>
    </w:p>
    <w:p w:rsidR="00BA25ED" w:rsidRPr="00BA25ED" w:rsidRDefault="00BA25ED" w:rsidP="00BA25E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A25ED">
        <w:rPr>
          <w:sz w:val="28"/>
          <w:szCs w:val="28"/>
        </w:rPr>
        <w:t>документ, содержащий результаты оценки эффективности использования бюджетных средств, направляемых на капитальные вложения;</w:t>
      </w:r>
    </w:p>
    <w:p w:rsidR="00BA25ED" w:rsidRPr="00BA25ED" w:rsidRDefault="00BA25ED" w:rsidP="00BA25E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A25ED">
        <w:rPr>
          <w:sz w:val="28"/>
          <w:szCs w:val="28"/>
        </w:rPr>
        <w:t>паспорт инвестиционного проекта по форме, установленной Министерством экономического развития Российской Федерации;</w:t>
      </w:r>
    </w:p>
    <w:p w:rsidR="00BA25ED" w:rsidRPr="00BA25ED" w:rsidRDefault="00BA25ED" w:rsidP="00BA25E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A25ED">
        <w:rPr>
          <w:sz w:val="28"/>
          <w:szCs w:val="28"/>
        </w:rPr>
        <w:t>копии правоустанавливающих документов на земельный участок;</w:t>
      </w:r>
    </w:p>
    <w:p w:rsidR="00BA25ED" w:rsidRDefault="00BA25ED" w:rsidP="00BA25E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A25ED">
        <w:rPr>
          <w:sz w:val="28"/>
          <w:szCs w:val="28"/>
        </w:rPr>
        <w:t>копия утвержденного зада</w:t>
      </w:r>
      <w:r w:rsidR="00AA0497">
        <w:rPr>
          <w:sz w:val="28"/>
          <w:szCs w:val="28"/>
        </w:rPr>
        <w:t>ния на проектирование (в случае</w:t>
      </w:r>
      <w:r w:rsidRPr="00BA25ED">
        <w:rPr>
          <w:sz w:val="28"/>
          <w:szCs w:val="28"/>
        </w:rPr>
        <w:t xml:space="preserve"> если при реализации мероприятий по строительству объектов капитального строительства на разработку проектной документации предоставляются средства федерального бюджета)</w:t>
      </w:r>
      <w:r w:rsidR="005B0D1F">
        <w:rPr>
          <w:sz w:val="28"/>
          <w:szCs w:val="28"/>
        </w:rPr>
        <w:t>»</w:t>
      </w:r>
      <w:r w:rsidRPr="00BA25ED">
        <w:rPr>
          <w:sz w:val="28"/>
          <w:szCs w:val="28"/>
        </w:rPr>
        <w:t>.</w:t>
      </w:r>
    </w:p>
    <w:p w:rsidR="00E1687D" w:rsidRDefault="00441BEA" w:rsidP="00E1687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41BEA">
        <w:rPr>
          <w:sz w:val="28"/>
          <w:szCs w:val="28"/>
        </w:rPr>
        <w:t>8</w:t>
      </w:r>
      <w:r w:rsidR="00E1687D">
        <w:rPr>
          <w:sz w:val="28"/>
          <w:szCs w:val="28"/>
        </w:rPr>
        <w:t>. Внести в П</w:t>
      </w:r>
      <w:r w:rsidR="00E1687D" w:rsidRPr="0055397D">
        <w:rPr>
          <w:sz w:val="28"/>
          <w:szCs w:val="28"/>
        </w:rPr>
        <w:t>орядок предоставления и распределения субсидий местным бюджетам из областного бюджета на реализ</w:t>
      </w:r>
      <w:r w:rsidR="00E1687D">
        <w:rPr>
          <w:sz w:val="28"/>
          <w:szCs w:val="28"/>
        </w:rPr>
        <w:t>ацию государственной программы Кировской области «Ф</w:t>
      </w:r>
      <w:r w:rsidR="00E1687D" w:rsidRPr="0055397D">
        <w:rPr>
          <w:sz w:val="28"/>
          <w:szCs w:val="28"/>
        </w:rPr>
        <w:t>ормирование современной город</w:t>
      </w:r>
      <w:r w:rsidR="00E1687D">
        <w:rPr>
          <w:sz w:val="28"/>
          <w:szCs w:val="28"/>
        </w:rPr>
        <w:t>ской среды в населенных пунктах» (приложение № 3–1 к Государственной программе) следующие изменения:</w:t>
      </w:r>
    </w:p>
    <w:p w:rsidR="00E1687D" w:rsidRDefault="00441BEA" w:rsidP="00BA25E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41BEA">
        <w:rPr>
          <w:sz w:val="28"/>
          <w:szCs w:val="28"/>
        </w:rPr>
        <w:lastRenderedPageBreak/>
        <w:t>8</w:t>
      </w:r>
      <w:r w:rsidR="007502A7">
        <w:rPr>
          <w:sz w:val="28"/>
          <w:szCs w:val="28"/>
        </w:rPr>
        <w:t>.1. В пункте 4 слова «министерством строительства, энергетики и жилищно-коммунального хозяйства Кировской области» заменить словами «министерством энергетики и жилищно-коммунального хозяйства Кировской области».</w:t>
      </w:r>
    </w:p>
    <w:p w:rsidR="007502A7" w:rsidRDefault="00441BEA" w:rsidP="00BA25E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C2283">
        <w:rPr>
          <w:sz w:val="28"/>
          <w:szCs w:val="28"/>
        </w:rPr>
        <w:t>8</w:t>
      </w:r>
      <w:r w:rsidR="002A6E1B">
        <w:rPr>
          <w:sz w:val="28"/>
          <w:szCs w:val="28"/>
        </w:rPr>
        <w:t>.2. В пункте 6:</w:t>
      </w:r>
    </w:p>
    <w:p w:rsidR="002A6E1B" w:rsidRDefault="00441BEA" w:rsidP="00BA25E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C2283">
        <w:rPr>
          <w:sz w:val="28"/>
          <w:szCs w:val="28"/>
        </w:rPr>
        <w:t>8</w:t>
      </w:r>
      <w:r w:rsidR="002A6E1B">
        <w:rPr>
          <w:sz w:val="28"/>
          <w:szCs w:val="28"/>
        </w:rPr>
        <w:t>.2.1. Подпункт</w:t>
      </w:r>
      <w:r w:rsidR="00D60BED">
        <w:rPr>
          <w:sz w:val="28"/>
          <w:szCs w:val="28"/>
        </w:rPr>
        <w:t>ы</w:t>
      </w:r>
      <w:r w:rsidR="001E0F46">
        <w:rPr>
          <w:sz w:val="28"/>
          <w:szCs w:val="28"/>
        </w:rPr>
        <w:t xml:space="preserve"> 6.2</w:t>
      </w:r>
      <w:r w:rsidR="008F02F5">
        <w:rPr>
          <w:sz w:val="28"/>
          <w:szCs w:val="28"/>
        </w:rPr>
        <w:t xml:space="preserve"> – 6.5</w:t>
      </w:r>
      <w:r w:rsidR="002A6E1B">
        <w:rPr>
          <w:sz w:val="28"/>
          <w:szCs w:val="28"/>
        </w:rPr>
        <w:t xml:space="preserve"> изложить в следующей редакции: </w:t>
      </w:r>
    </w:p>
    <w:p w:rsidR="002A6E1B" w:rsidRDefault="008F02F5" w:rsidP="00BA25E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66C4B">
        <w:rPr>
          <w:sz w:val="28"/>
          <w:szCs w:val="28"/>
        </w:rPr>
        <w:t>«6.2. Наличие</w:t>
      </w:r>
      <w:r w:rsidR="005B0D1F" w:rsidRPr="00D66C4B">
        <w:rPr>
          <w:sz w:val="28"/>
          <w:szCs w:val="28"/>
        </w:rPr>
        <w:t xml:space="preserve"> в решении</w:t>
      </w:r>
      <w:r w:rsidR="002A6E1B" w:rsidRPr="00D66C4B">
        <w:rPr>
          <w:sz w:val="28"/>
          <w:szCs w:val="28"/>
        </w:rPr>
        <w:t xml:space="preserve"> о бюджете </w:t>
      </w:r>
      <w:r w:rsidR="005B0D1F" w:rsidRPr="00D66C4B">
        <w:rPr>
          <w:sz w:val="28"/>
          <w:szCs w:val="28"/>
        </w:rPr>
        <w:t>(сводной бюджетной росписи</w:t>
      </w:r>
      <w:r w:rsidR="002A6E1B" w:rsidRPr="00D66C4B">
        <w:rPr>
          <w:sz w:val="28"/>
          <w:szCs w:val="28"/>
        </w:rPr>
        <w:t xml:space="preserve"> м</w:t>
      </w:r>
      <w:r w:rsidR="005B0D1F" w:rsidRPr="00D66C4B">
        <w:rPr>
          <w:sz w:val="28"/>
          <w:szCs w:val="28"/>
        </w:rPr>
        <w:t>естного бюджета) бюджетных ассигнований местного бюджета</w:t>
      </w:r>
      <w:r w:rsidR="002A6E1B" w:rsidRPr="00D66C4B">
        <w:rPr>
          <w:sz w:val="28"/>
          <w:szCs w:val="28"/>
        </w:rPr>
        <w:t xml:space="preserve"> на расхо</w:t>
      </w:r>
      <w:r w:rsidR="005B0D1F" w:rsidRPr="00D66C4B">
        <w:rPr>
          <w:sz w:val="28"/>
          <w:szCs w:val="28"/>
        </w:rPr>
        <w:t>дные обязательства муниципального образования</w:t>
      </w:r>
      <w:r w:rsidR="002A6E1B" w:rsidRPr="00D66C4B">
        <w:rPr>
          <w:sz w:val="28"/>
          <w:szCs w:val="28"/>
        </w:rPr>
        <w:t xml:space="preserve">, в целях </w:t>
      </w:r>
      <w:proofErr w:type="spellStart"/>
      <w:r w:rsidR="002A6E1B" w:rsidRPr="00D66C4B">
        <w:rPr>
          <w:sz w:val="28"/>
          <w:szCs w:val="28"/>
        </w:rPr>
        <w:t>софин</w:t>
      </w:r>
      <w:r w:rsidR="004552E7" w:rsidRPr="00D66C4B">
        <w:rPr>
          <w:sz w:val="28"/>
          <w:szCs w:val="28"/>
        </w:rPr>
        <w:t>ансирования</w:t>
      </w:r>
      <w:proofErr w:type="spellEnd"/>
      <w:r w:rsidR="004552E7" w:rsidRPr="00D66C4B">
        <w:rPr>
          <w:sz w:val="28"/>
          <w:szCs w:val="28"/>
        </w:rPr>
        <w:t xml:space="preserve"> которых предоставляется субсидия</w:t>
      </w:r>
      <w:r w:rsidR="00C31C9D">
        <w:rPr>
          <w:sz w:val="28"/>
          <w:szCs w:val="28"/>
        </w:rPr>
        <w:t xml:space="preserve">, </w:t>
      </w:r>
      <w:r w:rsidR="00C31C9D" w:rsidRPr="00C17F38">
        <w:rPr>
          <w:sz w:val="28"/>
          <w:szCs w:val="28"/>
        </w:rPr>
        <w:t>финансовое обеспечение которой осуществляется за счет средств областного бюд</w:t>
      </w:r>
      <w:r w:rsidR="00AA0497">
        <w:rPr>
          <w:sz w:val="28"/>
          <w:szCs w:val="28"/>
        </w:rPr>
        <w:t>жета</w:t>
      </w:r>
      <w:r w:rsidR="00C31C9D" w:rsidRPr="00C17F38">
        <w:rPr>
          <w:sz w:val="28"/>
          <w:szCs w:val="28"/>
        </w:rPr>
        <w:t>.</w:t>
      </w:r>
    </w:p>
    <w:p w:rsidR="002A6E1B" w:rsidRDefault="0096365B" w:rsidP="00BA25E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Наличие соглашени</w:t>
      </w:r>
      <w:r w:rsidR="000E3C84">
        <w:rPr>
          <w:sz w:val="28"/>
          <w:szCs w:val="28"/>
        </w:rPr>
        <w:t>я</w:t>
      </w:r>
      <w:r w:rsidR="002A6E1B" w:rsidRPr="00D2631E">
        <w:rPr>
          <w:sz w:val="28"/>
          <w:szCs w:val="28"/>
        </w:rPr>
        <w:t xml:space="preserve"> о предоставлении субсидии</w:t>
      </w:r>
      <w:r w:rsidR="00FB503A" w:rsidRPr="00D2631E">
        <w:rPr>
          <w:sz w:val="28"/>
          <w:szCs w:val="28"/>
        </w:rPr>
        <w:t>,</w:t>
      </w:r>
      <w:r w:rsidR="00A93169" w:rsidRPr="00D2631E">
        <w:rPr>
          <w:sz w:val="28"/>
          <w:szCs w:val="28"/>
        </w:rPr>
        <w:t xml:space="preserve"> </w:t>
      </w:r>
      <w:r w:rsidR="006C6427">
        <w:rPr>
          <w:sz w:val="28"/>
          <w:szCs w:val="28"/>
        </w:rPr>
        <w:t>заключенного</w:t>
      </w:r>
      <w:r>
        <w:rPr>
          <w:sz w:val="28"/>
          <w:szCs w:val="28"/>
        </w:rPr>
        <w:t xml:space="preserve"> </w:t>
      </w:r>
      <w:r w:rsidR="00A93169" w:rsidRPr="00D2631E">
        <w:rPr>
          <w:sz w:val="28"/>
          <w:szCs w:val="28"/>
        </w:rPr>
        <w:t>в программном комплексе «</w:t>
      </w:r>
      <w:r w:rsidR="002A6E1B" w:rsidRPr="00D2631E">
        <w:rPr>
          <w:sz w:val="28"/>
          <w:szCs w:val="28"/>
        </w:rPr>
        <w:t>Бюдже</w:t>
      </w:r>
      <w:r w:rsidR="00A93169" w:rsidRPr="00D2631E">
        <w:rPr>
          <w:sz w:val="28"/>
          <w:szCs w:val="28"/>
        </w:rPr>
        <w:t>т-СМАРТ»</w:t>
      </w:r>
      <w:r w:rsidR="002A6E1B" w:rsidRPr="00D2631E">
        <w:rPr>
          <w:sz w:val="28"/>
          <w:szCs w:val="28"/>
        </w:rPr>
        <w:t>, являющемся составной частью государственной информационной системы управления бюджетным процессом Кировской о</w:t>
      </w:r>
      <w:r w:rsidR="00A93169" w:rsidRPr="00D2631E">
        <w:rPr>
          <w:sz w:val="28"/>
          <w:szCs w:val="28"/>
        </w:rPr>
        <w:t>бласти, в соответствии с типовыми формами, утвержденными</w:t>
      </w:r>
      <w:r w:rsidR="002A6E1B" w:rsidRPr="00D2631E">
        <w:rPr>
          <w:sz w:val="28"/>
          <w:szCs w:val="28"/>
        </w:rPr>
        <w:t xml:space="preserve"> министерством финансов Кировской области.</w:t>
      </w:r>
    </w:p>
    <w:p w:rsidR="0096365B" w:rsidRDefault="0096365B" w:rsidP="0096365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86A46">
        <w:rPr>
          <w:sz w:val="28"/>
          <w:szCs w:val="28"/>
        </w:rPr>
        <w:t>Согл</w:t>
      </w:r>
      <w:r>
        <w:rPr>
          <w:sz w:val="28"/>
          <w:szCs w:val="28"/>
        </w:rPr>
        <w:t xml:space="preserve">ашения о предоставлении субсидии </w:t>
      </w:r>
      <w:r w:rsidRPr="00B86A46">
        <w:rPr>
          <w:sz w:val="28"/>
          <w:szCs w:val="28"/>
        </w:rPr>
        <w:t>заключаются ежегодно</w:t>
      </w:r>
      <w:r w:rsidR="009B686B">
        <w:rPr>
          <w:sz w:val="28"/>
          <w:szCs w:val="28"/>
        </w:rPr>
        <w:t>,</w:t>
      </w:r>
      <w:r w:rsidRPr="00B86A46">
        <w:rPr>
          <w:sz w:val="28"/>
          <w:szCs w:val="28"/>
        </w:rPr>
        <w:t xml:space="preserve"> до </w:t>
      </w:r>
      <w:r w:rsidR="00AA0497">
        <w:rPr>
          <w:sz w:val="28"/>
          <w:szCs w:val="28"/>
        </w:rPr>
        <w:br/>
      </w:r>
      <w:r w:rsidRPr="00B86A46">
        <w:rPr>
          <w:sz w:val="28"/>
          <w:szCs w:val="28"/>
        </w:rPr>
        <w:t>15 февраля очередного финансового года, за исключением согл</w:t>
      </w:r>
      <w:r>
        <w:rPr>
          <w:sz w:val="28"/>
          <w:szCs w:val="28"/>
        </w:rPr>
        <w:t>ашений о предоставлении субсидии</w:t>
      </w:r>
      <w:r w:rsidRPr="00B86A46">
        <w:rPr>
          <w:sz w:val="28"/>
          <w:szCs w:val="28"/>
        </w:rPr>
        <w:t>, бюджетные ассигн</w:t>
      </w:r>
      <w:r>
        <w:rPr>
          <w:sz w:val="28"/>
          <w:szCs w:val="28"/>
        </w:rPr>
        <w:t>ования на предоставление которой</w:t>
      </w:r>
      <w:r w:rsidRPr="00B86A46">
        <w:rPr>
          <w:sz w:val="28"/>
          <w:szCs w:val="28"/>
        </w:rPr>
        <w:t xml:space="preserve"> предусмотрены в соответствии с законом Кировской области о внесении изменений в закон Кировской области об областном бюджете, которые заключаются не позднее 30 дней после дня вступления в силу указанного закона.</w:t>
      </w:r>
      <w:proofErr w:type="gramEnd"/>
    </w:p>
    <w:p w:rsidR="00A93169" w:rsidRDefault="000B3674" w:rsidP="00A9316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Предусмотренная</w:t>
      </w:r>
      <w:r w:rsidR="00A93169">
        <w:rPr>
          <w:sz w:val="28"/>
          <w:szCs w:val="28"/>
        </w:rPr>
        <w:t xml:space="preserve"> </w:t>
      </w:r>
      <w:r w:rsidR="00A93169" w:rsidRPr="006E42E6">
        <w:rPr>
          <w:sz w:val="28"/>
          <w:szCs w:val="28"/>
        </w:rPr>
        <w:t>частью 7 статьи 26 Федерального зак</w:t>
      </w:r>
      <w:r w:rsidR="00A93169">
        <w:rPr>
          <w:sz w:val="28"/>
          <w:szCs w:val="28"/>
        </w:rPr>
        <w:t xml:space="preserve">она </w:t>
      </w:r>
      <w:r w:rsidR="00AA0497">
        <w:rPr>
          <w:sz w:val="28"/>
          <w:szCs w:val="28"/>
        </w:rPr>
        <w:br/>
      </w:r>
      <w:r w:rsidR="00A93169">
        <w:rPr>
          <w:sz w:val="28"/>
          <w:szCs w:val="28"/>
        </w:rPr>
        <w:t>от 05.04.2013 № 44-ФЗ «</w:t>
      </w:r>
      <w:r w:rsidR="00A93169" w:rsidRPr="006E42E6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A93169">
        <w:rPr>
          <w:sz w:val="28"/>
          <w:szCs w:val="28"/>
        </w:rPr>
        <w:t>арственных и м</w:t>
      </w:r>
      <w:r>
        <w:rPr>
          <w:sz w:val="28"/>
          <w:szCs w:val="28"/>
        </w:rPr>
        <w:t>униципальных нужд» централизация</w:t>
      </w:r>
      <w:r w:rsidR="00A93169" w:rsidRPr="006E42E6">
        <w:rPr>
          <w:sz w:val="28"/>
          <w:szCs w:val="28"/>
        </w:rPr>
        <w:t xml:space="preserve"> закупок, финансовое обеспечение которых осуществляется за счет субсидий</w:t>
      </w:r>
      <w:r w:rsidR="00A93169">
        <w:rPr>
          <w:sz w:val="28"/>
          <w:szCs w:val="28"/>
        </w:rPr>
        <w:t xml:space="preserve">. </w:t>
      </w:r>
      <w:r w:rsidR="00A93169" w:rsidRPr="00DE3ABD">
        <w:rPr>
          <w:sz w:val="28"/>
          <w:szCs w:val="28"/>
        </w:rPr>
        <w:t xml:space="preserve">Данное условие не распространяется на субсидии, предоставляемые на </w:t>
      </w:r>
      <w:proofErr w:type="spellStart"/>
      <w:r w:rsidR="00A93169" w:rsidRPr="00DE3ABD">
        <w:rPr>
          <w:sz w:val="28"/>
          <w:szCs w:val="28"/>
        </w:rPr>
        <w:t>софинансирование</w:t>
      </w:r>
      <w:proofErr w:type="spellEnd"/>
      <w:r w:rsidR="00A93169" w:rsidRPr="00DE3ABD">
        <w:rPr>
          <w:sz w:val="28"/>
          <w:szCs w:val="28"/>
        </w:rPr>
        <w:t xml:space="preserve"> муниц</w:t>
      </w:r>
      <w:r w:rsidR="00A93169">
        <w:rPr>
          <w:sz w:val="28"/>
          <w:szCs w:val="28"/>
        </w:rPr>
        <w:t xml:space="preserve">ипальных контрактов </w:t>
      </w:r>
      <w:r w:rsidR="00A93169">
        <w:rPr>
          <w:sz w:val="28"/>
          <w:szCs w:val="28"/>
        </w:rPr>
        <w:lastRenderedPageBreak/>
        <w:t>(договоров):</w:t>
      </w:r>
      <w:bookmarkStart w:id="0" w:name="_GoBack"/>
      <w:bookmarkEnd w:id="0"/>
    </w:p>
    <w:p w:rsidR="00A93169" w:rsidRDefault="00A93169" w:rsidP="00A93169">
      <w:pPr>
        <w:pStyle w:val="ConsPlusNormal"/>
        <w:spacing w:line="360" w:lineRule="auto"/>
        <w:ind w:firstLine="709"/>
        <w:jc w:val="both"/>
      </w:pPr>
      <w:r>
        <w:rPr>
          <w:sz w:val="28"/>
          <w:szCs w:val="28"/>
        </w:rPr>
        <w:t xml:space="preserve">заключаемых на основании </w:t>
      </w:r>
      <w:r w:rsidRPr="00DE3ABD">
        <w:rPr>
          <w:sz w:val="28"/>
          <w:szCs w:val="28"/>
        </w:rPr>
        <w:t>части 1 статьи 93 Фед</w:t>
      </w:r>
      <w:r>
        <w:rPr>
          <w:sz w:val="28"/>
          <w:szCs w:val="28"/>
        </w:rPr>
        <w:t xml:space="preserve">ерального закона </w:t>
      </w:r>
      <w:r w:rsidR="00AA0497">
        <w:rPr>
          <w:sz w:val="28"/>
          <w:szCs w:val="28"/>
        </w:rPr>
        <w:br/>
      </w:r>
      <w:r>
        <w:rPr>
          <w:sz w:val="28"/>
          <w:szCs w:val="28"/>
        </w:rPr>
        <w:t>от 05.04.2013 № 44-ФЗ «</w:t>
      </w:r>
      <w:r w:rsidRPr="00DE3ABD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>арственных и муниципальных нужд</w:t>
      </w:r>
      <w:r w:rsidR="00AA0497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DE3ABD">
        <w:t xml:space="preserve"> </w:t>
      </w:r>
    </w:p>
    <w:p w:rsidR="00A93169" w:rsidRDefault="00A93169" w:rsidP="00A9316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E3ABD">
        <w:rPr>
          <w:sz w:val="28"/>
          <w:szCs w:val="28"/>
        </w:rPr>
        <w:t>заключаемых в случаях, установленных частями 1, 2 статьи 15 Фед</w:t>
      </w:r>
      <w:r>
        <w:rPr>
          <w:sz w:val="28"/>
          <w:szCs w:val="28"/>
        </w:rPr>
        <w:t>ерального закона от 08.03.2022 № 46-ФЗ «</w:t>
      </w:r>
      <w:r w:rsidRPr="00DE3ABD">
        <w:rPr>
          <w:sz w:val="28"/>
          <w:szCs w:val="28"/>
        </w:rPr>
        <w:t>О внесении изменений в отдельные законодате</w:t>
      </w:r>
      <w:r w:rsidR="008F02F5">
        <w:rPr>
          <w:sz w:val="28"/>
          <w:szCs w:val="28"/>
        </w:rPr>
        <w:t>льные акты Российской Федерации</w:t>
      </w:r>
      <w:r w:rsidRPr="00DE3ABD">
        <w:rPr>
          <w:sz w:val="28"/>
          <w:szCs w:val="28"/>
        </w:rPr>
        <w:t>.</w:t>
      </w:r>
    </w:p>
    <w:p w:rsidR="00435CFC" w:rsidRDefault="008F02F5" w:rsidP="00BA25E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6.5 </w:t>
      </w:r>
      <w:proofErr w:type="spellStart"/>
      <w:r w:rsidR="00435CFC" w:rsidRPr="00435CFC">
        <w:rPr>
          <w:sz w:val="28"/>
          <w:szCs w:val="28"/>
        </w:rPr>
        <w:t>Непревышение</w:t>
      </w:r>
      <w:proofErr w:type="spellEnd"/>
      <w:r w:rsidR="00435CFC" w:rsidRPr="00435CFC">
        <w:rPr>
          <w:sz w:val="28"/>
          <w:szCs w:val="28"/>
        </w:rPr>
        <w:t xml:space="preserve"> в муниципальных контрактах (договорах) на текущий и капитальный ремонт, на реконструкцию и капитальное строительство, финансовое обеспечение которых полностью или частично осуществляется за счет субсидий, имеющих целевое назначение, размера авансовых платежей, составляющего не более 20% суммы соответствующего муниципального контракта (договора), но не более лимитов бюджетных обязательств на соответствующий финансовый год, доведенных до получ</w:t>
      </w:r>
      <w:r w:rsidR="00435CFC">
        <w:rPr>
          <w:sz w:val="28"/>
          <w:szCs w:val="28"/>
        </w:rPr>
        <w:t>ателей средств местного бюджета (данное условие не</w:t>
      </w:r>
      <w:proofErr w:type="gramEnd"/>
      <w:r w:rsidR="00435CFC">
        <w:rPr>
          <w:sz w:val="28"/>
          <w:szCs w:val="28"/>
        </w:rPr>
        <w:t xml:space="preserve"> распространяется на субсидии, предоставленные на финансовое обеспечение муниц</w:t>
      </w:r>
      <w:r w:rsidR="008B0817">
        <w:rPr>
          <w:sz w:val="28"/>
          <w:szCs w:val="28"/>
        </w:rPr>
        <w:t>ипальных контрактов (</w:t>
      </w:r>
      <w:r w:rsidR="00435CFC">
        <w:rPr>
          <w:sz w:val="28"/>
          <w:szCs w:val="28"/>
        </w:rPr>
        <w:t>договоров), заключаемых и реализуемых в 2022 и в 2023 годах)</w:t>
      </w:r>
      <w:r>
        <w:rPr>
          <w:sz w:val="28"/>
          <w:szCs w:val="28"/>
        </w:rPr>
        <w:t>»</w:t>
      </w:r>
      <w:r w:rsidR="00435CFC">
        <w:rPr>
          <w:sz w:val="28"/>
          <w:szCs w:val="28"/>
        </w:rPr>
        <w:t>.</w:t>
      </w:r>
    </w:p>
    <w:p w:rsidR="008F02F5" w:rsidRDefault="00441BEA" w:rsidP="00BA25E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AA0497">
        <w:rPr>
          <w:sz w:val="28"/>
          <w:szCs w:val="28"/>
        </w:rPr>
        <w:t>8</w:t>
      </w:r>
      <w:r w:rsidR="008F02F5">
        <w:rPr>
          <w:sz w:val="28"/>
          <w:szCs w:val="28"/>
        </w:rPr>
        <w:t>.2.2. Дополнить подпунктом 6.8 следующего содержания:</w:t>
      </w:r>
    </w:p>
    <w:p w:rsidR="008F02F5" w:rsidRDefault="008F02F5" w:rsidP="00BA25E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«6.8. Наличие муниципального правового акта о подготовке и реализации бюджетных инвестиций (в случае предоставления субсидий на осуществление бюджетных инвестиций</w:t>
      </w:r>
      <w:r w:rsidR="00AA0497">
        <w:rPr>
          <w:sz w:val="28"/>
          <w:szCs w:val="28"/>
        </w:rPr>
        <w:t>)</w:t>
      </w:r>
      <w:r>
        <w:rPr>
          <w:sz w:val="28"/>
          <w:szCs w:val="28"/>
        </w:rPr>
        <w:t>».</w:t>
      </w:r>
    </w:p>
    <w:p w:rsidR="009860E3" w:rsidRPr="00D2631E" w:rsidRDefault="00441BEA" w:rsidP="00BA25E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2631E">
        <w:rPr>
          <w:sz w:val="28"/>
          <w:szCs w:val="28"/>
        </w:rPr>
        <w:t>8</w:t>
      </w:r>
      <w:r w:rsidR="003D3105" w:rsidRPr="00D2631E">
        <w:rPr>
          <w:sz w:val="28"/>
          <w:szCs w:val="28"/>
        </w:rPr>
        <w:t>.3. Абзац второй</w:t>
      </w:r>
      <w:r w:rsidR="009860E3" w:rsidRPr="00D2631E">
        <w:rPr>
          <w:sz w:val="28"/>
          <w:szCs w:val="28"/>
        </w:rPr>
        <w:t xml:space="preserve"> пункта 7 </w:t>
      </w:r>
      <w:r w:rsidR="003D3105" w:rsidRPr="00D2631E">
        <w:rPr>
          <w:sz w:val="28"/>
          <w:szCs w:val="28"/>
        </w:rPr>
        <w:t>изложить в следующей редакции:</w:t>
      </w:r>
    </w:p>
    <w:p w:rsidR="003D3105" w:rsidRPr="00A910E8" w:rsidRDefault="00D2631E" w:rsidP="00BA25E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2631E">
        <w:rPr>
          <w:sz w:val="28"/>
          <w:szCs w:val="28"/>
        </w:rPr>
        <w:t>«</w:t>
      </w:r>
      <w:r w:rsidR="003D3105" w:rsidRPr="00D2631E">
        <w:rPr>
          <w:sz w:val="28"/>
          <w:szCs w:val="28"/>
        </w:rPr>
        <w:t>З</w:t>
      </w:r>
      <w:r w:rsidR="00A910E8" w:rsidRPr="00D2631E">
        <w:rPr>
          <w:sz w:val="28"/>
          <w:szCs w:val="28"/>
        </w:rPr>
        <w:t>начения результата</w:t>
      </w:r>
      <w:r w:rsidR="003D3105" w:rsidRPr="00D2631E">
        <w:rPr>
          <w:sz w:val="28"/>
          <w:szCs w:val="28"/>
        </w:rPr>
        <w:t xml:space="preserve"> использования субсидии по муниципальным образованиям </w:t>
      </w:r>
      <w:r w:rsidR="00A910E8" w:rsidRPr="00D2631E">
        <w:rPr>
          <w:sz w:val="28"/>
          <w:szCs w:val="28"/>
        </w:rPr>
        <w:t>устанавливаются правовым актом министерства, согласованным с министерством финансов Кировской области до заключения соглашения о предоставлении субсидии (дополнительных соглашений к соглаше</w:t>
      </w:r>
      <w:r w:rsidRPr="00D2631E">
        <w:rPr>
          <w:sz w:val="28"/>
          <w:szCs w:val="28"/>
        </w:rPr>
        <w:t>ниям о предоставлении субсидии)»</w:t>
      </w:r>
      <w:r w:rsidR="00A910E8" w:rsidRPr="00D2631E">
        <w:rPr>
          <w:sz w:val="28"/>
          <w:szCs w:val="28"/>
        </w:rPr>
        <w:t>.</w:t>
      </w:r>
    </w:p>
    <w:p w:rsidR="009860E3" w:rsidRPr="00BF01D3" w:rsidRDefault="00441BEA" w:rsidP="00BA25E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41BEA">
        <w:rPr>
          <w:sz w:val="28"/>
          <w:szCs w:val="28"/>
        </w:rPr>
        <w:t>8</w:t>
      </w:r>
      <w:r w:rsidR="009860E3" w:rsidRPr="00BF01D3">
        <w:rPr>
          <w:sz w:val="28"/>
          <w:szCs w:val="28"/>
        </w:rPr>
        <w:t>.4</w:t>
      </w:r>
      <w:r w:rsidR="000B3674">
        <w:rPr>
          <w:sz w:val="28"/>
          <w:szCs w:val="28"/>
        </w:rPr>
        <w:t>.</w:t>
      </w:r>
      <w:r w:rsidR="009860E3" w:rsidRPr="00BF01D3">
        <w:rPr>
          <w:sz w:val="28"/>
          <w:szCs w:val="28"/>
        </w:rPr>
        <w:t xml:space="preserve"> Пункт</w:t>
      </w:r>
      <w:r w:rsidR="00AA0497">
        <w:rPr>
          <w:sz w:val="28"/>
          <w:szCs w:val="28"/>
        </w:rPr>
        <w:t xml:space="preserve">ы 9 – 11 </w:t>
      </w:r>
      <w:r w:rsidR="009860E3" w:rsidRPr="00BF01D3">
        <w:rPr>
          <w:sz w:val="28"/>
          <w:szCs w:val="28"/>
        </w:rPr>
        <w:t xml:space="preserve">изложить в следующей редакции: </w:t>
      </w:r>
    </w:p>
    <w:p w:rsidR="00735699" w:rsidRDefault="00214578" w:rsidP="00BA25E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F01D3">
        <w:rPr>
          <w:sz w:val="28"/>
          <w:szCs w:val="28"/>
        </w:rPr>
        <w:t>«</w:t>
      </w:r>
      <w:r w:rsidR="00735699" w:rsidRPr="00BF01D3">
        <w:rPr>
          <w:sz w:val="28"/>
          <w:szCs w:val="28"/>
        </w:rPr>
        <w:t>9.</w:t>
      </w:r>
      <w:r w:rsidR="00735699">
        <w:rPr>
          <w:sz w:val="28"/>
          <w:szCs w:val="28"/>
        </w:rPr>
        <w:t xml:space="preserve"> Перечисление субсидии из областного бюджета осуществляется </w:t>
      </w:r>
      <w:r w:rsidR="00735699" w:rsidRPr="00735699">
        <w:rPr>
          <w:sz w:val="28"/>
          <w:szCs w:val="28"/>
        </w:rPr>
        <w:lastRenderedPageBreak/>
        <w:t>пропорционально кассовым расходам местных бюджетов по соответствующим расходным обязательствам (проектам, объектам) и за фактически поставленные товары (оказанные услуги, выполненные работы)</w:t>
      </w:r>
      <w:r w:rsidR="00101AF0">
        <w:rPr>
          <w:sz w:val="28"/>
          <w:szCs w:val="28"/>
        </w:rPr>
        <w:t>.</w:t>
      </w:r>
      <w:r w:rsidR="008C5774">
        <w:rPr>
          <w:sz w:val="28"/>
          <w:szCs w:val="28"/>
        </w:rPr>
        <w:t xml:space="preserve"> </w:t>
      </w:r>
    </w:p>
    <w:p w:rsidR="000B3674" w:rsidRPr="000B3674" w:rsidRDefault="000B3674" w:rsidP="000B367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B3674">
        <w:rPr>
          <w:sz w:val="28"/>
          <w:szCs w:val="28"/>
        </w:rPr>
        <w:t>10. Перечень документов, представляемых получателем субсидии для перечисления субсидии</w:t>
      </w:r>
      <w:r w:rsidR="00AA0497">
        <w:rPr>
          <w:sz w:val="28"/>
          <w:szCs w:val="28"/>
        </w:rPr>
        <w:t>, содержит</w:t>
      </w:r>
      <w:r w:rsidRPr="000B3674">
        <w:rPr>
          <w:sz w:val="28"/>
          <w:szCs w:val="28"/>
        </w:rPr>
        <w:t>:</w:t>
      </w:r>
    </w:p>
    <w:p w:rsidR="000B3674" w:rsidRPr="000B3674" w:rsidRDefault="00AA0497" w:rsidP="000B367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заявку</w:t>
      </w:r>
      <w:r w:rsidR="000B3674" w:rsidRPr="000B3674">
        <w:rPr>
          <w:sz w:val="28"/>
          <w:szCs w:val="28"/>
        </w:rPr>
        <w:t xml:space="preserve"> на предоставление средств субсидии;</w:t>
      </w:r>
    </w:p>
    <w:p w:rsidR="000B3674" w:rsidRDefault="00AA0497" w:rsidP="000B367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</w:t>
      </w:r>
      <w:r w:rsidR="000B3674" w:rsidRPr="000B3674">
        <w:rPr>
          <w:sz w:val="28"/>
          <w:szCs w:val="28"/>
        </w:rPr>
        <w:t xml:space="preserve"> утвержденной муниципальной программы, содержащей мероприятие, в целях </w:t>
      </w:r>
      <w:proofErr w:type="spellStart"/>
      <w:r w:rsidR="000B3674" w:rsidRPr="000B3674">
        <w:rPr>
          <w:sz w:val="28"/>
          <w:szCs w:val="28"/>
        </w:rPr>
        <w:t>софинансирования</w:t>
      </w:r>
      <w:proofErr w:type="spellEnd"/>
      <w:r w:rsidR="000B3674" w:rsidRPr="000B3674">
        <w:rPr>
          <w:sz w:val="28"/>
          <w:szCs w:val="28"/>
        </w:rPr>
        <w:t xml:space="preserve"> которого предост</w:t>
      </w:r>
      <w:r>
        <w:rPr>
          <w:sz w:val="28"/>
          <w:szCs w:val="28"/>
        </w:rPr>
        <w:t>авляется субсидия, и (или) копию</w:t>
      </w:r>
      <w:r w:rsidR="000B3674" w:rsidRPr="000B3674">
        <w:rPr>
          <w:sz w:val="28"/>
          <w:szCs w:val="28"/>
        </w:rPr>
        <w:t xml:space="preserve"> муниципального правового акта, устанавливающего расходные обязательства муниципального образования, в целях </w:t>
      </w:r>
      <w:proofErr w:type="spellStart"/>
      <w:r w:rsidR="000B3674" w:rsidRPr="000B3674">
        <w:rPr>
          <w:sz w:val="28"/>
          <w:szCs w:val="28"/>
        </w:rPr>
        <w:t>софинансирования</w:t>
      </w:r>
      <w:proofErr w:type="spellEnd"/>
      <w:r w:rsidR="000B3674" w:rsidRPr="000B3674">
        <w:rPr>
          <w:sz w:val="28"/>
          <w:szCs w:val="28"/>
        </w:rPr>
        <w:t xml:space="preserve"> которых предоставляется субсидия</w:t>
      </w:r>
      <w:r w:rsidR="000B3674">
        <w:rPr>
          <w:sz w:val="28"/>
          <w:szCs w:val="28"/>
        </w:rPr>
        <w:t>;</w:t>
      </w:r>
    </w:p>
    <w:p w:rsidR="000B3674" w:rsidRDefault="00AA0497" w:rsidP="000B367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</w:t>
      </w:r>
      <w:r w:rsidR="000B3674">
        <w:rPr>
          <w:sz w:val="28"/>
          <w:szCs w:val="28"/>
        </w:rPr>
        <w:t xml:space="preserve"> муниципального правового акта о подготовке и реализации бюджетных инвестиций (в случае предоставления субсидии на осущ</w:t>
      </w:r>
      <w:r>
        <w:rPr>
          <w:sz w:val="28"/>
          <w:szCs w:val="28"/>
        </w:rPr>
        <w:t>ествление бюджетных инвестиций);</w:t>
      </w:r>
    </w:p>
    <w:p w:rsidR="000B3674" w:rsidRPr="000B3674" w:rsidRDefault="00AA0497" w:rsidP="000B367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заверенную</w:t>
      </w:r>
      <w:r w:rsidR="000B3674" w:rsidRPr="00D66C4B">
        <w:rPr>
          <w:sz w:val="28"/>
          <w:szCs w:val="28"/>
        </w:rPr>
        <w:t xml:space="preserve"> в установленном з</w:t>
      </w:r>
      <w:r w:rsidR="005C0678">
        <w:rPr>
          <w:sz w:val="28"/>
          <w:szCs w:val="28"/>
        </w:rPr>
        <w:t>аконодательством порядке выписку</w:t>
      </w:r>
      <w:r w:rsidR="000B3674" w:rsidRPr="00D66C4B">
        <w:rPr>
          <w:sz w:val="28"/>
          <w:szCs w:val="28"/>
        </w:rPr>
        <w:t xml:space="preserve"> из решения о бюджете (сводной бюджетной росписи) </w:t>
      </w:r>
      <w:r w:rsidR="00D66C4B" w:rsidRPr="00D66C4B">
        <w:rPr>
          <w:sz w:val="28"/>
          <w:szCs w:val="28"/>
        </w:rPr>
        <w:t xml:space="preserve">о наличии бюджетных ассигнований </w:t>
      </w:r>
      <w:r w:rsidR="00D66C4B">
        <w:rPr>
          <w:sz w:val="28"/>
          <w:szCs w:val="28"/>
        </w:rPr>
        <w:t>местного бюджета</w:t>
      </w:r>
      <w:r w:rsidR="00D66C4B" w:rsidRPr="00D66C4B">
        <w:rPr>
          <w:sz w:val="28"/>
          <w:szCs w:val="28"/>
        </w:rPr>
        <w:t xml:space="preserve"> на расходные об</w:t>
      </w:r>
      <w:r w:rsidR="00D66C4B">
        <w:rPr>
          <w:sz w:val="28"/>
          <w:szCs w:val="28"/>
        </w:rPr>
        <w:t>язательства муниципального образования</w:t>
      </w:r>
      <w:r w:rsidR="00D66C4B" w:rsidRPr="00D66C4B">
        <w:rPr>
          <w:sz w:val="28"/>
          <w:szCs w:val="28"/>
        </w:rPr>
        <w:t xml:space="preserve">, в целях </w:t>
      </w:r>
      <w:proofErr w:type="spellStart"/>
      <w:r w:rsidR="00D66C4B" w:rsidRPr="00D66C4B">
        <w:rPr>
          <w:sz w:val="28"/>
          <w:szCs w:val="28"/>
        </w:rPr>
        <w:t>софин</w:t>
      </w:r>
      <w:r w:rsidR="00D66C4B">
        <w:rPr>
          <w:sz w:val="28"/>
          <w:szCs w:val="28"/>
        </w:rPr>
        <w:t>ансирования</w:t>
      </w:r>
      <w:proofErr w:type="spellEnd"/>
      <w:r w:rsidR="00D66C4B">
        <w:rPr>
          <w:sz w:val="28"/>
          <w:szCs w:val="28"/>
        </w:rPr>
        <w:t xml:space="preserve"> которых предоставляется субсидия</w:t>
      </w:r>
      <w:r w:rsidR="0003761D">
        <w:rPr>
          <w:sz w:val="28"/>
          <w:szCs w:val="28"/>
        </w:rPr>
        <w:t xml:space="preserve">, </w:t>
      </w:r>
      <w:r w:rsidR="0003761D" w:rsidRPr="00C17F38">
        <w:rPr>
          <w:sz w:val="28"/>
          <w:szCs w:val="28"/>
        </w:rPr>
        <w:t>финансовое обеспечение которой</w:t>
      </w:r>
      <w:r w:rsidR="00D66C4B" w:rsidRPr="00C17F38">
        <w:rPr>
          <w:sz w:val="28"/>
          <w:szCs w:val="28"/>
        </w:rPr>
        <w:t xml:space="preserve"> осуществляется за счет средств областного бюджета</w:t>
      </w:r>
      <w:r w:rsidR="000B3674" w:rsidRPr="00D66C4B">
        <w:rPr>
          <w:sz w:val="28"/>
          <w:szCs w:val="28"/>
        </w:rPr>
        <w:t>;</w:t>
      </w:r>
    </w:p>
    <w:p w:rsidR="000B3674" w:rsidRPr="000B3674" w:rsidRDefault="000B3674" w:rsidP="000B367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B3674">
        <w:rPr>
          <w:sz w:val="28"/>
          <w:szCs w:val="28"/>
        </w:rPr>
        <w:t>копии муниципальных контрактов, документов, подтверждающих оказание услуг (поставку товаров, выполнение работ);</w:t>
      </w:r>
    </w:p>
    <w:p w:rsidR="000B3674" w:rsidRPr="000B3674" w:rsidRDefault="005C0678" w:rsidP="000B367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0B3674" w:rsidRPr="000B3674">
        <w:rPr>
          <w:sz w:val="28"/>
          <w:szCs w:val="28"/>
        </w:rPr>
        <w:t xml:space="preserve">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13" w:history="1">
        <w:r w:rsidR="000B3674" w:rsidRPr="00823379">
          <w:rPr>
            <w:rStyle w:val="af0"/>
            <w:color w:val="auto"/>
            <w:sz w:val="28"/>
            <w:szCs w:val="28"/>
            <w:u w:val="none"/>
          </w:rPr>
          <w:t>частью 7 статьи 26</w:t>
        </w:r>
      </w:hyperlink>
      <w:r w:rsidR="000B3674" w:rsidRPr="000B3674">
        <w:rPr>
          <w:sz w:val="28"/>
          <w:szCs w:val="28"/>
        </w:rPr>
        <w:t xml:space="preserve"> Фед</w:t>
      </w:r>
      <w:r w:rsidR="00823379">
        <w:rPr>
          <w:sz w:val="28"/>
          <w:szCs w:val="28"/>
        </w:rPr>
        <w:t xml:space="preserve">ерального закона от 05.04.2013 </w:t>
      </w:r>
      <w:r w:rsidR="00823379">
        <w:rPr>
          <w:sz w:val="28"/>
          <w:szCs w:val="28"/>
        </w:rPr>
        <w:br/>
        <w:t>№ 44-ФЗ «</w:t>
      </w:r>
      <w:r w:rsidR="000B3674" w:rsidRPr="000B3674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823379">
        <w:rPr>
          <w:sz w:val="28"/>
          <w:szCs w:val="28"/>
        </w:rPr>
        <w:t>арственных и муниципальных нужд»</w:t>
      </w:r>
      <w:r w:rsidR="000B3674" w:rsidRPr="000B3674">
        <w:rPr>
          <w:sz w:val="28"/>
          <w:szCs w:val="28"/>
        </w:rPr>
        <w:t>;</w:t>
      </w:r>
    </w:p>
    <w:p w:rsidR="000B3674" w:rsidRPr="000B3674" w:rsidRDefault="000B3674" w:rsidP="000B367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B3674">
        <w:rPr>
          <w:sz w:val="28"/>
          <w:szCs w:val="28"/>
        </w:rPr>
        <w:t xml:space="preserve">положительный результат проверки достоверности определения </w:t>
      </w:r>
      <w:r w:rsidRPr="000B3674">
        <w:rPr>
          <w:sz w:val="28"/>
          <w:szCs w:val="28"/>
        </w:rPr>
        <w:lastRenderedPageBreak/>
        <w:t>сметной стоимости;</w:t>
      </w:r>
    </w:p>
    <w:p w:rsidR="00173DA1" w:rsidRDefault="000B3674" w:rsidP="000B367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B3674">
        <w:rPr>
          <w:sz w:val="28"/>
          <w:szCs w:val="28"/>
        </w:rPr>
        <w:t>счет на оплату.</w:t>
      </w:r>
    </w:p>
    <w:p w:rsidR="000B3674" w:rsidRPr="000B3674" w:rsidRDefault="00823379" w:rsidP="000B367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2631E">
        <w:rPr>
          <w:sz w:val="28"/>
          <w:szCs w:val="28"/>
        </w:rPr>
        <w:t>Копии документов, указанных в абзацах третьем и четвертом пункта 10 настоящего Порядка</w:t>
      </w:r>
      <w:r w:rsidR="005C0678">
        <w:rPr>
          <w:sz w:val="28"/>
          <w:szCs w:val="28"/>
        </w:rPr>
        <w:t>,</w:t>
      </w:r>
      <w:r w:rsidRPr="00D2631E">
        <w:rPr>
          <w:sz w:val="28"/>
          <w:szCs w:val="28"/>
        </w:rPr>
        <w:t xml:space="preserve"> </w:t>
      </w:r>
      <w:r w:rsidR="000B3674" w:rsidRPr="00D2631E">
        <w:rPr>
          <w:sz w:val="28"/>
          <w:szCs w:val="28"/>
        </w:rPr>
        <w:t>не представляются, если актуальная редакция соответствующего муниципального правового акта содержится в федеральном регистре муниципальных нормативных правовых актов, доступ к которому обеспечивается через портал Министерств</w:t>
      </w:r>
      <w:r w:rsidR="00D2631E" w:rsidRPr="00D2631E">
        <w:rPr>
          <w:sz w:val="28"/>
          <w:szCs w:val="28"/>
        </w:rPr>
        <w:t>а юстиции Российской Федерации «</w:t>
      </w:r>
      <w:r w:rsidR="000B3674" w:rsidRPr="00D2631E">
        <w:rPr>
          <w:sz w:val="28"/>
          <w:szCs w:val="28"/>
        </w:rPr>
        <w:t>Нормативные право</w:t>
      </w:r>
      <w:r w:rsidR="00D2631E" w:rsidRPr="00D2631E">
        <w:rPr>
          <w:sz w:val="28"/>
          <w:szCs w:val="28"/>
        </w:rPr>
        <w:t>вые акты в Российской Федерации»</w:t>
      </w:r>
      <w:r w:rsidR="000B3674" w:rsidRPr="00D2631E">
        <w:rPr>
          <w:sz w:val="28"/>
          <w:szCs w:val="28"/>
        </w:rPr>
        <w:t xml:space="preserve"> в информационно-телекомм</w:t>
      </w:r>
      <w:r w:rsidR="00D2631E" w:rsidRPr="00D2631E">
        <w:rPr>
          <w:sz w:val="28"/>
          <w:szCs w:val="28"/>
        </w:rPr>
        <w:t>уникационной сети «Интернет»</w:t>
      </w:r>
      <w:r w:rsidR="000B3674" w:rsidRPr="00D2631E">
        <w:rPr>
          <w:sz w:val="28"/>
          <w:szCs w:val="28"/>
        </w:rPr>
        <w:t xml:space="preserve"> (http://pravo-search.minjust.ru, http://право-минюст</w:t>
      </w:r>
      <w:proofErr w:type="gramStart"/>
      <w:r w:rsidR="000B3674" w:rsidRPr="00D2631E">
        <w:rPr>
          <w:sz w:val="28"/>
          <w:szCs w:val="28"/>
        </w:rPr>
        <w:t>.р</w:t>
      </w:r>
      <w:proofErr w:type="gramEnd"/>
      <w:r w:rsidR="000B3674" w:rsidRPr="00D2631E">
        <w:rPr>
          <w:sz w:val="28"/>
          <w:szCs w:val="28"/>
        </w:rPr>
        <w:t xml:space="preserve">ф), о чем должна содержаться отметка в заявке на </w:t>
      </w:r>
      <w:r w:rsidRPr="00D2631E">
        <w:rPr>
          <w:sz w:val="28"/>
          <w:szCs w:val="28"/>
        </w:rPr>
        <w:t>пр</w:t>
      </w:r>
      <w:r w:rsidR="005C0678">
        <w:rPr>
          <w:sz w:val="28"/>
          <w:szCs w:val="28"/>
        </w:rPr>
        <w:t>едоставление средств субсидии</w:t>
      </w:r>
      <w:r w:rsidRPr="00D2631E">
        <w:rPr>
          <w:sz w:val="28"/>
          <w:szCs w:val="28"/>
        </w:rPr>
        <w:t>.</w:t>
      </w:r>
    </w:p>
    <w:p w:rsidR="00173DA1" w:rsidRDefault="00173DA1" w:rsidP="00173DA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173DA1">
        <w:rPr>
          <w:sz w:val="28"/>
          <w:szCs w:val="28"/>
        </w:rPr>
        <w:t xml:space="preserve">Получатель субсидии обеспечивает представление в министерство не позднее 10-го числа месяца, следующего за годом, в котором была </w:t>
      </w:r>
      <w:r>
        <w:rPr>
          <w:sz w:val="28"/>
          <w:szCs w:val="28"/>
        </w:rPr>
        <w:t>получена субсидия, отчетов:</w:t>
      </w:r>
      <w:r w:rsidRPr="00173DA1">
        <w:rPr>
          <w:sz w:val="28"/>
          <w:szCs w:val="28"/>
        </w:rPr>
        <w:t xml:space="preserve"> </w:t>
      </w:r>
    </w:p>
    <w:p w:rsidR="00173DA1" w:rsidRDefault="00173DA1" w:rsidP="00173DA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73DA1">
        <w:rPr>
          <w:sz w:val="28"/>
          <w:szCs w:val="28"/>
        </w:rPr>
        <w:t>о достижении результата использования субсидии в электронном виде (с приложением копии документа, созданной методом сканирования) по форме, установленной соглаш</w:t>
      </w:r>
      <w:r>
        <w:rPr>
          <w:sz w:val="28"/>
          <w:szCs w:val="28"/>
        </w:rPr>
        <w:t>ением о предоставлении субсидии;</w:t>
      </w:r>
    </w:p>
    <w:p w:rsidR="00173DA1" w:rsidRDefault="00173DA1" w:rsidP="00173DA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расходах,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предоставляется субсидия».</w:t>
      </w:r>
    </w:p>
    <w:p w:rsidR="00C371A4" w:rsidRDefault="00441BEA" w:rsidP="00173DA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41BEA">
        <w:rPr>
          <w:sz w:val="28"/>
          <w:szCs w:val="28"/>
        </w:rPr>
        <w:t>8</w:t>
      </w:r>
      <w:r w:rsidR="005C0678">
        <w:rPr>
          <w:sz w:val="28"/>
          <w:szCs w:val="28"/>
        </w:rPr>
        <w:t>.5</w:t>
      </w:r>
      <w:r w:rsidR="00C371A4">
        <w:rPr>
          <w:sz w:val="28"/>
          <w:szCs w:val="28"/>
        </w:rPr>
        <w:t>. Пункт 17 изложить в следующей редакции:</w:t>
      </w:r>
    </w:p>
    <w:p w:rsidR="00C371A4" w:rsidRPr="00C371A4" w:rsidRDefault="00C371A4" w:rsidP="00C371A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«17. </w:t>
      </w:r>
      <w:r w:rsidRPr="00C371A4">
        <w:rPr>
          <w:sz w:val="28"/>
          <w:szCs w:val="28"/>
        </w:rPr>
        <w:t>Объем средств, подлежащий возврату из местного бюджета i-</w:t>
      </w:r>
      <w:proofErr w:type="spellStart"/>
      <w:r w:rsidRPr="00C371A4">
        <w:rPr>
          <w:sz w:val="28"/>
          <w:szCs w:val="28"/>
        </w:rPr>
        <w:t>го</w:t>
      </w:r>
      <w:proofErr w:type="spellEnd"/>
      <w:r w:rsidRPr="00C371A4">
        <w:rPr>
          <w:sz w:val="28"/>
          <w:szCs w:val="28"/>
        </w:rPr>
        <w:t xml:space="preserve"> муниципального образов</w:t>
      </w:r>
      <w:r>
        <w:rPr>
          <w:sz w:val="28"/>
          <w:szCs w:val="28"/>
        </w:rPr>
        <w:t>ания в доход областного бюджета</w:t>
      </w:r>
      <w:r w:rsidR="005C0678">
        <w:rPr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в</m:t>
            </m:r>
          </m:sup>
        </m:sSubSup>
        <m:r>
          <w:rPr>
            <w:rFonts w:ascii="Cambria Math" w:hAnsi="Cambria Math"/>
            <w:sz w:val="28"/>
            <w:szCs w:val="28"/>
          </w:rPr>
          <m:t>)</m:t>
        </m:r>
      </m:oMath>
      <w:r w:rsidRPr="00C371A4">
        <w:rPr>
          <w:sz w:val="28"/>
          <w:szCs w:val="28"/>
        </w:rPr>
        <w:t xml:space="preserve">, определяется по каждому мероприятию, по </w:t>
      </w:r>
      <w:proofErr w:type="gramStart"/>
      <w:r w:rsidRPr="00C371A4">
        <w:rPr>
          <w:sz w:val="28"/>
          <w:szCs w:val="28"/>
        </w:rPr>
        <w:t>которому</w:t>
      </w:r>
      <w:proofErr w:type="gramEnd"/>
      <w:r w:rsidRPr="00C371A4">
        <w:rPr>
          <w:sz w:val="28"/>
          <w:szCs w:val="28"/>
        </w:rPr>
        <w:t xml:space="preserve"> не достигнут результат использования субсидии и в целях </w:t>
      </w:r>
      <w:proofErr w:type="spellStart"/>
      <w:r w:rsidRPr="00C371A4">
        <w:rPr>
          <w:sz w:val="28"/>
          <w:szCs w:val="28"/>
        </w:rPr>
        <w:t>софинансирования</w:t>
      </w:r>
      <w:proofErr w:type="spellEnd"/>
      <w:r w:rsidRPr="00C371A4">
        <w:rPr>
          <w:sz w:val="28"/>
          <w:szCs w:val="28"/>
        </w:rPr>
        <w:t xml:space="preserve"> которого предоставляется субсидия, и рассчитывается по формуле:</w:t>
      </w:r>
    </w:p>
    <w:p w:rsidR="00C371A4" w:rsidRPr="00C371A4" w:rsidRDefault="00C371A4" w:rsidP="00C371A4">
      <w:pPr>
        <w:pStyle w:val="ConsPlusNormal"/>
        <w:ind w:firstLine="709"/>
        <w:jc w:val="both"/>
        <w:rPr>
          <w:sz w:val="28"/>
          <w:szCs w:val="28"/>
        </w:rPr>
      </w:pPr>
    </w:p>
    <w:p w:rsidR="00C371A4" w:rsidRPr="005C0678" w:rsidRDefault="005017A4" w:rsidP="00C371A4">
      <w:pPr>
        <w:pStyle w:val="ConsPlusNormal"/>
        <w:spacing w:line="360" w:lineRule="auto"/>
        <w:ind w:firstLine="0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в</m:t>
            </m:r>
          </m:sup>
        </m:sSubSup>
      </m:oMath>
      <w:r w:rsidR="00C371A4" w:rsidRPr="001C7C60">
        <w:rPr>
          <w:rFonts w:eastAsiaTheme="minorEastAsia"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sup>
        </m:sSubSup>
      </m:oMath>
      <w:r w:rsidR="00C371A4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×</m:t>
        </m:r>
      </m:oMath>
      <w:r w:rsidR="00C371A4">
        <w:rPr>
          <w:rFonts w:eastAsiaTheme="minorEastAsia"/>
          <w:sz w:val="28"/>
          <w:szCs w:val="28"/>
        </w:rPr>
        <w:t xml:space="preserve"> </w:t>
      </w:r>
      <w:r w:rsidR="00C371A4">
        <w:rPr>
          <w:rFonts w:eastAsiaTheme="minorEastAsia"/>
          <w:sz w:val="28"/>
          <w:szCs w:val="28"/>
          <w:lang w:val="en-US"/>
        </w:rPr>
        <w:t>k</w:t>
      </w:r>
      <w:r w:rsidR="005C0678">
        <w:rPr>
          <w:rFonts w:eastAsiaTheme="minorEastAsia"/>
          <w:sz w:val="28"/>
          <w:szCs w:val="28"/>
        </w:rPr>
        <w:t>, где:</w:t>
      </w:r>
    </w:p>
    <w:p w:rsidR="00C371A4" w:rsidRPr="00C371A4" w:rsidRDefault="00C371A4" w:rsidP="00C371A4">
      <w:pPr>
        <w:pStyle w:val="ConsPlusNormal"/>
        <w:ind w:firstLine="709"/>
        <w:jc w:val="both"/>
        <w:rPr>
          <w:sz w:val="28"/>
          <w:szCs w:val="28"/>
        </w:rPr>
      </w:pPr>
    </w:p>
    <w:p w:rsidR="00C371A4" w:rsidRPr="00C371A4" w:rsidRDefault="005017A4" w:rsidP="00C371A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sup>
        </m:sSubSup>
      </m:oMath>
      <w:r w:rsidR="00C371A4">
        <w:rPr>
          <w:sz w:val="28"/>
          <w:szCs w:val="28"/>
        </w:rPr>
        <w:t xml:space="preserve"> – </w:t>
      </w:r>
      <w:r w:rsidR="00C371A4" w:rsidRPr="00C371A4">
        <w:rPr>
          <w:sz w:val="28"/>
          <w:szCs w:val="28"/>
        </w:rPr>
        <w:t xml:space="preserve">объем субсидии, направляемой на реализацию соответствующего мероприятия, перечисленной местному бюджету в году предоставления </w:t>
      </w:r>
      <w:r w:rsidR="00C371A4" w:rsidRPr="00C371A4">
        <w:rPr>
          <w:sz w:val="28"/>
          <w:szCs w:val="28"/>
        </w:rPr>
        <w:lastRenderedPageBreak/>
        <w:t>субсидии, без учета размера остатка субсидии, не использованного по состоянию на 1 января года, следующего за годом предоставления субсидии, потребност</w:t>
      </w:r>
      <w:r w:rsidR="00D900F2">
        <w:rPr>
          <w:sz w:val="28"/>
          <w:szCs w:val="28"/>
        </w:rPr>
        <w:t>ь в котором не подтверждена министерством</w:t>
      </w:r>
      <w:r w:rsidR="00C371A4" w:rsidRPr="00C371A4">
        <w:rPr>
          <w:sz w:val="28"/>
          <w:szCs w:val="28"/>
        </w:rPr>
        <w:t>;</w:t>
      </w:r>
    </w:p>
    <w:p w:rsidR="00C371A4" w:rsidRDefault="00C371A4" w:rsidP="00C371A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</w:t>
      </w:r>
      <w:r w:rsidRPr="00C371A4">
        <w:rPr>
          <w:sz w:val="28"/>
          <w:szCs w:val="28"/>
        </w:rPr>
        <w:t>коэффициент, равный 0</w:t>
      </w:r>
      <w:proofErr w:type="gramStart"/>
      <w:r w:rsidRPr="00C371A4">
        <w:rPr>
          <w:sz w:val="28"/>
          <w:szCs w:val="28"/>
        </w:rPr>
        <w:t>,01</w:t>
      </w:r>
      <w:proofErr w:type="gramEnd"/>
      <w:r w:rsidRPr="00C371A4">
        <w:rPr>
          <w:sz w:val="28"/>
          <w:szCs w:val="28"/>
        </w:rPr>
        <w:t xml:space="preserve"> (коэффициент, равный 0,</w:t>
      </w:r>
      <w:r>
        <w:rPr>
          <w:sz w:val="28"/>
          <w:szCs w:val="28"/>
        </w:rPr>
        <w:t>005, при предоставлении субсидии</w:t>
      </w:r>
      <w:r w:rsidRPr="00C371A4">
        <w:rPr>
          <w:sz w:val="28"/>
          <w:szCs w:val="28"/>
        </w:rPr>
        <w:t xml:space="preserve"> на строительство и реконструкцию объектов капитального строительства муниципальной собственности)</w:t>
      </w:r>
      <w:r>
        <w:rPr>
          <w:sz w:val="28"/>
          <w:szCs w:val="28"/>
        </w:rPr>
        <w:t>»</w:t>
      </w:r>
      <w:r w:rsidRPr="00C371A4">
        <w:rPr>
          <w:sz w:val="28"/>
          <w:szCs w:val="28"/>
        </w:rPr>
        <w:t>.</w:t>
      </w:r>
    </w:p>
    <w:p w:rsidR="00E1687D" w:rsidRDefault="00441BEA" w:rsidP="00E1687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41BEA">
        <w:rPr>
          <w:sz w:val="28"/>
          <w:szCs w:val="28"/>
        </w:rPr>
        <w:t>9</w:t>
      </w:r>
      <w:r w:rsidR="005C4A77">
        <w:rPr>
          <w:sz w:val="28"/>
          <w:szCs w:val="28"/>
        </w:rPr>
        <w:t xml:space="preserve">. </w:t>
      </w:r>
      <w:r w:rsidR="00E1687D">
        <w:rPr>
          <w:sz w:val="28"/>
          <w:szCs w:val="28"/>
        </w:rPr>
        <w:t xml:space="preserve">Ресурсное обеспечение Государственной программы (приложение </w:t>
      </w:r>
      <w:r w:rsidR="00E1687D">
        <w:rPr>
          <w:sz w:val="28"/>
          <w:szCs w:val="28"/>
        </w:rPr>
        <w:br/>
        <w:t xml:space="preserve">№ 4 к Государственной программе) изложить в новой </w:t>
      </w:r>
      <w:r w:rsidR="00BF01D3">
        <w:rPr>
          <w:sz w:val="28"/>
          <w:szCs w:val="28"/>
        </w:rPr>
        <w:t xml:space="preserve">редакции согласно </w:t>
      </w:r>
      <w:r w:rsidR="00BF01D3" w:rsidRPr="00D2631E">
        <w:rPr>
          <w:sz w:val="28"/>
          <w:szCs w:val="28"/>
        </w:rPr>
        <w:t>приложению № 2</w:t>
      </w:r>
      <w:r w:rsidR="00E1687D" w:rsidRPr="00D2631E">
        <w:rPr>
          <w:sz w:val="28"/>
          <w:szCs w:val="28"/>
        </w:rPr>
        <w:t>.</w:t>
      </w:r>
    </w:p>
    <w:p w:rsidR="00225E22" w:rsidRDefault="00225E22" w:rsidP="00E1687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Адресный перечень дворовых</w:t>
      </w:r>
      <w:r w:rsidRPr="004D4F58">
        <w:rPr>
          <w:sz w:val="28"/>
          <w:szCs w:val="28"/>
        </w:rPr>
        <w:t xml:space="preserve"> территорий, нуждающихся в благоустройстве и подлежащих благоустройству в 2</w:t>
      </w:r>
      <w:r>
        <w:rPr>
          <w:sz w:val="28"/>
          <w:szCs w:val="28"/>
        </w:rPr>
        <w:t>023</w:t>
      </w:r>
      <w:r w:rsidRPr="004D4F58">
        <w:rPr>
          <w:sz w:val="28"/>
          <w:szCs w:val="28"/>
        </w:rPr>
        <w:t xml:space="preserve"> году (приложение </w:t>
      </w:r>
      <w:r>
        <w:rPr>
          <w:sz w:val="28"/>
          <w:szCs w:val="28"/>
        </w:rPr>
        <w:br/>
        <w:t>№ 5–3</w:t>
      </w:r>
      <w:r w:rsidRPr="004D4F58">
        <w:rPr>
          <w:sz w:val="28"/>
          <w:szCs w:val="28"/>
        </w:rPr>
        <w:t xml:space="preserve"> к Государственной программе), изложить в новой </w:t>
      </w:r>
      <w:r>
        <w:rPr>
          <w:sz w:val="28"/>
          <w:szCs w:val="28"/>
        </w:rPr>
        <w:t xml:space="preserve">редакции согласно </w:t>
      </w:r>
      <w:r w:rsidRPr="00D2631E">
        <w:rPr>
          <w:sz w:val="28"/>
          <w:szCs w:val="28"/>
        </w:rPr>
        <w:t>приложению № 3</w:t>
      </w:r>
    </w:p>
    <w:p w:rsidR="00C6069E" w:rsidRDefault="00225E22" w:rsidP="00C6069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6069E">
        <w:rPr>
          <w:sz w:val="28"/>
          <w:szCs w:val="28"/>
        </w:rPr>
        <w:t xml:space="preserve">. </w:t>
      </w:r>
      <w:r w:rsidR="00C6069E" w:rsidRPr="004D4F58">
        <w:rPr>
          <w:sz w:val="28"/>
          <w:szCs w:val="28"/>
        </w:rPr>
        <w:t>Адресный перечень общественных территорий, нуждающихся в благоустройстве и подлежащих благоустройству в 2</w:t>
      </w:r>
      <w:r w:rsidR="00C6069E">
        <w:rPr>
          <w:sz w:val="28"/>
          <w:szCs w:val="28"/>
        </w:rPr>
        <w:t>022</w:t>
      </w:r>
      <w:r w:rsidR="00C6069E" w:rsidRPr="004D4F58">
        <w:rPr>
          <w:sz w:val="28"/>
          <w:szCs w:val="28"/>
        </w:rPr>
        <w:t xml:space="preserve"> году (приложение </w:t>
      </w:r>
      <w:r w:rsidR="00C6069E">
        <w:rPr>
          <w:sz w:val="28"/>
          <w:szCs w:val="28"/>
        </w:rPr>
        <w:br/>
      </w:r>
      <w:r w:rsidR="009242DD">
        <w:rPr>
          <w:sz w:val="28"/>
          <w:szCs w:val="28"/>
        </w:rPr>
        <w:t>№ 6–2</w:t>
      </w:r>
      <w:r w:rsidR="00C6069E" w:rsidRPr="004D4F58">
        <w:rPr>
          <w:sz w:val="28"/>
          <w:szCs w:val="28"/>
        </w:rPr>
        <w:t xml:space="preserve"> к Государственной программе), изложить в новой </w:t>
      </w:r>
      <w:r w:rsidR="00C6069E">
        <w:rPr>
          <w:sz w:val="28"/>
          <w:szCs w:val="28"/>
        </w:rPr>
        <w:t xml:space="preserve">редакции согласно </w:t>
      </w:r>
      <w:r>
        <w:rPr>
          <w:sz w:val="28"/>
          <w:szCs w:val="28"/>
        </w:rPr>
        <w:t>приложению № 4</w:t>
      </w:r>
      <w:r w:rsidR="00C6069E" w:rsidRPr="00D2631E">
        <w:rPr>
          <w:sz w:val="28"/>
          <w:szCs w:val="28"/>
        </w:rPr>
        <w:t>.</w:t>
      </w:r>
    </w:p>
    <w:p w:rsidR="005E20F0" w:rsidRDefault="00225E22" w:rsidP="004D4F5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D4F58" w:rsidRPr="004D4F58">
        <w:rPr>
          <w:sz w:val="28"/>
          <w:szCs w:val="28"/>
        </w:rPr>
        <w:t xml:space="preserve">. Адресный перечень общественных территорий, нуждающихся в благоустройстве и подлежащих благоустройству в 2023 году (приложение </w:t>
      </w:r>
      <w:r w:rsidR="004D4F58">
        <w:rPr>
          <w:sz w:val="28"/>
          <w:szCs w:val="28"/>
        </w:rPr>
        <w:br/>
      </w:r>
      <w:r w:rsidR="004D4F58" w:rsidRPr="004D4F58">
        <w:rPr>
          <w:sz w:val="28"/>
          <w:szCs w:val="28"/>
        </w:rPr>
        <w:t xml:space="preserve">№ 6–3 к Государственной программе), изложить в новой </w:t>
      </w:r>
      <w:r w:rsidR="004D4F58">
        <w:rPr>
          <w:sz w:val="28"/>
          <w:szCs w:val="28"/>
        </w:rPr>
        <w:t xml:space="preserve">редакции согласно </w:t>
      </w:r>
      <w:r w:rsidR="009242DD">
        <w:rPr>
          <w:sz w:val="28"/>
          <w:szCs w:val="28"/>
        </w:rPr>
        <w:t>приложен</w:t>
      </w:r>
      <w:r>
        <w:rPr>
          <w:sz w:val="28"/>
          <w:szCs w:val="28"/>
        </w:rPr>
        <w:t>ию № 5</w:t>
      </w:r>
      <w:r w:rsidR="004D4F58" w:rsidRPr="00D2631E">
        <w:rPr>
          <w:sz w:val="28"/>
          <w:szCs w:val="28"/>
        </w:rPr>
        <w:t>.</w:t>
      </w:r>
    </w:p>
    <w:p w:rsidR="009242DD" w:rsidRDefault="00225E22" w:rsidP="009242D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6069E">
        <w:rPr>
          <w:sz w:val="28"/>
          <w:szCs w:val="28"/>
        </w:rPr>
        <w:t xml:space="preserve">. </w:t>
      </w:r>
      <w:r w:rsidR="009242DD">
        <w:rPr>
          <w:sz w:val="28"/>
          <w:szCs w:val="28"/>
        </w:rPr>
        <w:t>П</w:t>
      </w:r>
      <w:r w:rsidR="009242DD" w:rsidRPr="002A6198">
        <w:rPr>
          <w:sz w:val="28"/>
          <w:szCs w:val="28"/>
        </w:rPr>
        <w:t>еречень мероприятий, направленных на благоустройство населенных пунктов муниципал</w:t>
      </w:r>
      <w:r w:rsidR="009242DD">
        <w:rPr>
          <w:sz w:val="28"/>
          <w:szCs w:val="28"/>
        </w:rPr>
        <w:t>ьных образований К</w:t>
      </w:r>
      <w:r w:rsidR="009242DD" w:rsidRPr="002A6198">
        <w:rPr>
          <w:sz w:val="28"/>
          <w:szCs w:val="28"/>
        </w:rPr>
        <w:t>ировской области, реализуемых в рамках финансовой поддержки из областного бюджета</w:t>
      </w:r>
      <w:r w:rsidR="009242DD">
        <w:rPr>
          <w:sz w:val="28"/>
          <w:szCs w:val="28"/>
        </w:rPr>
        <w:t xml:space="preserve"> (приложение № 8 к Государственной программе), изложить в новой </w:t>
      </w:r>
      <w:r>
        <w:rPr>
          <w:sz w:val="28"/>
          <w:szCs w:val="28"/>
        </w:rPr>
        <w:t>редакции согласно приложению № 6</w:t>
      </w:r>
      <w:r w:rsidR="009242DD">
        <w:rPr>
          <w:sz w:val="28"/>
          <w:szCs w:val="28"/>
        </w:rPr>
        <w:t>.</w:t>
      </w:r>
    </w:p>
    <w:p w:rsidR="00F16178" w:rsidRDefault="00F16178" w:rsidP="00F16178">
      <w:pPr>
        <w:pStyle w:val="2"/>
        <w:spacing w:line="240" w:lineRule="auto"/>
        <w:ind w:left="-1560" w:hanging="141"/>
        <w:jc w:val="center"/>
        <w:rPr>
          <w:szCs w:val="28"/>
        </w:rPr>
      </w:pPr>
    </w:p>
    <w:p w:rsidR="00F16178" w:rsidRDefault="00F16178" w:rsidP="00F16178">
      <w:pPr>
        <w:pStyle w:val="2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___________</w:t>
      </w:r>
    </w:p>
    <w:sectPr w:rsidR="00F16178" w:rsidSect="003C2A7C">
      <w:headerReference w:type="first" r:id="rId14"/>
      <w:pgSz w:w="11907" w:h="16840" w:code="9"/>
      <w:pgMar w:top="1418" w:right="851" w:bottom="1134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7A4" w:rsidRDefault="005017A4">
      <w:r>
        <w:separator/>
      </w:r>
    </w:p>
  </w:endnote>
  <w:endnote w:type="continuationSeparator" w:id="0">
    <w:p w:rsidR="005017A4" w:rsidRDefault="0050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E" w:rsidRDefault="0093176E" w:rsidP="000B69FC">
    <w:pPr>
      <w:pStyle w:val="a5"/>
    </w:pPr>
  </w:p>
  <w:p w:rsidR="0093176E" w:rsidRPr="000B69FC" w:rsidRDefault="0093176E" w:rsidP="000B69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7A4" w:rsidRDefault="005017A4">
      <w:r>
        <w:separator/>
      </w:r>
    </w:p>
  </w:footnote>
  <w:footnote w:type="continuationSeparator" w:id="0">
    <w:p w:rsidR="005017A4" w:rsidRDefault="00501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E" w:rsidRDefault="00AB2D56" w:rsidP="00F259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7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176E">
      <w:rPr>
        <w:rStyle w:val="a6"/>
        <w:noProof/>
      </w:rPr>
      <w:t>3</w:t>
    </w:r>
    <w:r>
      <w:rPr>
        <w:rStyle w:val="a6"/>
      </w:rPr>
      <w:fldChar w:fldCharType="end"/>
    </w:r>
  </w:p>
  <w:p w:rsidR="0093176E" w:rsidRDefault="009317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27216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3176E" w:rsidRPr="00B5016B" w:rsidRDefault="00B5016B" w:rsidP="00B5016B">
        <w:pPr>
          <w:pStyle w:val="a3"/>
          <w:jc w:val="center"/>
          <w:rPr>
            <w:sz w:val="28"/>
            <w:szCs w:val="28"/>
          </w:rPr>
        </w:pPr>
        <w:r w:rsidRPr="00B5016B">
          <w:rPr>
            <w:sz w:val="28"/>
            <w:szCs w:val="28"/>
          </w:rPr>
          <w:fldChar w:fldCharType="begin"/>
        </w:r>
        <w:r w:rsidRPr="00B5016B">
          <w:rPr>
            <w:sz w:val="28"/>
            <w:szCs w:val="28"/>
          </w:rPr>
          <w:instrText>PAGE   \* MERGEFORMAT</w:instrText>
        </w:r>
        <w:r w:rsidRPr="00B5016B">
          <w:rPr>
            <w:sz w:val="28"/>
            <w:szCs w:val="28"/>
          </w:rPr>
          <w:fldChar w:fldCharType="separate"/>
        </w:r>
        <w:r w:rsidR="000A49B6">
          <w:rPr>
            <w:noProof/>
            <w:sz w:val="28"/>
            <w:szCs w:val="28"/>
          </w:rPr>
          <w:t>16</w:t>
        </w:r>
        <w:r w:rsidRPr="00B5016B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6B" w:rsidRPr="007D4E07" w:rsidRDefault="00B5016B">
    <w:pPr>
      <w:pStyle w:val="a3"/>
      <w:jc w:val="center"/>
      <w:rPr>
        <w:sz w:val="28"/>
        <w:szCs w:val="28"/>
      </w:rPr>
    </w:pPr>
    <w:r>
      <w:rPr>
        <w:sz w:val="28"/>
        <w:szCs w:val="28"/>
      </w:rPr>
      <w:t>3</w:t>
    </w:r>
  </w:p>
  <w:p w:rsidR="00B5016B" w:rsidRDefault="00B5016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6B" w:rsidRPr="007D4E07" w:rsidRDefault="00B5016B">
    <w:pPr>
      <w:pStyle w:val="a3"/>
      <w:jc w:val="center"/>
      <w:rPr>
        <w:sz w:val="28"/>
        <w:szCs w:val="28"/>
      </w:rPr>
    </w:pPr>
    <w:r>
      <w:rPr>
        <w:sz w:val="28"/>
        <w:szCs w:val="28"/>
      </w:rPr>
      <w:t>4</w:t>
    </w:r>
  </w:p>
  <w:p w:rsidR="00B5016B" w:rsidRDefault="00B501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73EA"/>
    <w:multiLevelType w:val="hybridMultilevel"/>
    <w:tmpl w:val="C7F6AAC4"/>
    <w:lvl w:ilvl="0" w:tplc="BD0C0F0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7C67CB"/>
    <w:multiLevelType w:val="multilevel"/>
    <w:tmpl w:val="C5248A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78"/>
    <w:rsid w:val="00003974"/>
    <w:rsid w:val="00003C6F"/>
    <w:rsid w:val="00004870"/>
    <w:rsid w:val="00007D79"/>
    <w:rsid w:val="00012F5A"/>
    <w:rsid w:val="0001486C"/>
    <w:rsid w:val="00015682"/>
    <w:rsid w:val="00015711"/>
    <w:rsid w:val="00015D07"/>
    <w:rsid w:val="0002009F"/>
    <w:rsid w:val="0002019E"/>
    <w:rsid w:val="000212AB"/>
    <w:rsid w:val="00021EE1"/>
    <w:rsid w:val="0002453A"/>
    <w:rsid w:val="000274A4"/>
    <w:rsid w:val="000308E3"/>
    <w:rsid w:val="00030F7D"/>
    <w:rsid w:val="00031F36"/>
    <w:rsid w:val="00031F6E"/>
    <w:rsid w:val="00032AB0"/>
    <w:rsid w:val="000337B9"/>
    <w:rsid w:val="000346B8"/>
    <w:rsid w:val="00035C80"/>
    <w:rsid w:val="0003659B"/>
    <w:rsid w:val="0003761D"/>
    <w:rsid w:val="000379A9"/>
    <w:rsid w:val="00037A32"/>
    <w:rsid w:val="00037FB8"/>
    <w:rsid w:val="0004368A"/>
    <w:rsid w:val="00043EAC"/>
    <w:rsid w:val="00044417"/>
    <w:rsid w:val="0004485A"/>
    <w:rsid w:val="00044D8F"/>
    <w:rsid w:val="00045378"/>
    <w:rsid w:val="00047A78"/>
    <w:rsid w:val="000506C5"/>
    <w:rsid w:val="00051654"/>
    <w:rsid w:val="000548D3"/>
    <w:rsid w:val="00054E45"/>
    <w:rsid w:val="00056141"/>
    <w:rsid w:val="000562F9"/>
    <w:rsid w:val="00056E35"/>
    <w:rsid w:val="0005727F"/>
    <w:rsid w:val="00060470"/>
    <w:rsid w:val="000618F6"/>
    <w:rsid w:val="000624C2"/>
    <w:rsid w:val="00062684"/>
    <w:rsid w:val="00063A9A"/>
    <w:rsid w:val="0006472E"/>
    <w:rsid w:val="00064837"/>
    <w:rsid w:val="00067191"/>
    <w:rsid w:val="0006751B"/>
    <w:rsid w:val="000706DB"/>
    <w:rsid w:val="00070FD7"/>
    <w:rsid w:val="000716DA"/>
    <w:rsid w:val="00071A7B"/>
    <w:rsid w:val="00071B8A"/>
    <w:rsid w:val="00073BF7"/>
    <w:rsid w:val="00073FBC"/>
    <w:rsid w:val="0007462C"/>
    <w:rsid w:val="000752DE"/>
    <w:rsid w:val="00075720"/>
    <w:rsid w:val="00081C32"/>
    <w:rsid w:val="00082AF1"/>
    <w:rsid w:val="00083C59"/>
    <w:rsid w:val="00084F2D"/>
    <w:rsid w:val="000852E6"/>
    <w:rsid w:val="00087517"/>
    <w:rsid w:val="0009125D"/>
    <w:rsid w:val="000913F7"/>
    <w:rsid w:val="000916BB"/>
    <w:rsid w:val="00091D95"/>
    <w:rsid w:val="000928EF"/>
    <w:rsid w:val="00093DBB"/>
    <w:rsid w:val="00094337"/>
    <w:rsid w:val="00094ABA"/>
    <w:rsid w:val="00094B7E"/>
    <w:rsid w:val="00095BEE"/>
    <w:rsid w:val="000968A4"/>
    <w:rsid w:val="00097156"/>
    <w:rsid w:val="000A2BBA"/>
    <w:rsid w:val="000A3A3E"/>
    <w:rsid w:val="000A3AF3"/>
    <w:rsid w:val="000A49B6"/>
    <w:rsid w:val="000A519F"/>
    <w:rsid w:val="000A52C9"/>
    <w:rsid w:val="000A7C6C"/>
    <w:rsid w:val="000B07AF"/>
    <w:rsid w:val="000B1347"/>
    <w:rsid w:val="000B3674"/>
    <w:rsid w:val="000B69FC"/>
    <w:rsid w:val="000B7741"/>
    <w:rsid w:val="000C0512"/>
    <w:rsid w:val="000C30BF"/>
    <w:rsid w:val="000C4C2E"/>
    <w:rsid w:val="000D1C96"/>
    <w:rsid w:val="000D2D49"/>
    <w:rsid w:val="000D326D"/>
    <w:rsid w:val="000D363D"/>
    <w:rsid w:val="000D4C39"/>
    <w:rsid w:val="000D6357"/>
    <w:rsid w:val="000D6BB2"/>
    <w:rsid w:val="000E070C"/>
    <w:rsid w:val="000E16CE"/>
    <w:rsid w:val="000E1B44"/>
    <w:rsid w:val="000E2E3D"/>
    <w:rsid w:val="000E3BB7"/>
    <w:rsid w:val="000E3C84"/>
    <w:rsid w:val="000E4AA0"/>
    <w:rsid w:val="000E52FA"/>
    <w:rsid w:val="000E56BA"/>
    <w:rsid w:val="000E60AB"/>
    <w:rsid w:val="000E6304"/>
    <w:rsid w:val="000E6C69"/>
    <w:rsid w:val="000F12C7"/>
    <w:rsid w:val="000F179C"/>
    <w:rsid w:val="000F1BF1"/>
    <w:rsid w:val="000F2CDB"/>
    <w:rsid w:val="000F3D0F"/>
    <w:rsid w:val="000F6F0D"/>
    <w:rsid w:val="000F75AA"/>
    <w:rsid w:val="000F7634"/>
    <w:rsid w:val="000F79AA"/>
    <w:rsid w:val="00101092"/>
    <w:rsid w:val="00101AF0"/>
    <w:rsid w:val="00101B52"/>
    <w:rsid w:val="00101FAA"/>
    <w:rsid w:val="001025D1"/>
    <w:rsid w:val="00102A91"/>
    <w:rsid w:val="001049F3"/>
    <w:rsid w:val="00104CA6"/>
    <w:rsid w:val="0010548E"/>
    <w:rsid w:val="00113E46"/>
    <w:rsid w:val="001169BD"/>
    <w:rsid w:val="00117412"/>
    <w:rsid w:val="00117BEF"/>
    <w:rsid w:val="00117EB5"/>
    <w:rsid w:val="00120751"/>
    <w:rsid w:val="0012257D"/>
    <w:rsid w:val="00122A69"/>
    <w:rsid w:val="00122C03"/>
    <w:rsid w:val="00123037"/>
    <w:rsid w:val="00124C30"/>
    <w:rsid w:val="00125751"/>
    <w:rsid w:val="00126E85"/>
    <w:rsid w:val="001271F7"/>
    <w:rsid w:val="0013024F"/>
    <w:rsid w:val="001317A2"/>
    <w:rsid w:val="00132187"/>
    <w:rsid w:val="00132191"/>
    <w:rsid w:val="00132963"/>
    <w:rsid w:val="00133130"/>
    <w:rsid w:val="001349E9"/>
    <w:rsid w:val="00134AF9"/>
    <w:rsid w:val="00136372"/>
    <w:rsid w:val="0013640A"/>
    <w:rsid w:val="00136A0D"/>
    <w:rsid w:val="00136CDB"/>
    <w:rsid w:val="00140E71"/>
    <w:rsid w:val="001418C3"/>
    <w:rsid w:val="001419AF"/>
    <w:rsid w:val="0014231C"/>
    <w:rsid w:val="00143A0D"/>
    <w:rsid w:val="00143B2A"/>
    <w:rsid w:val="00143C55"/>
    <w:rsid w:val="00146AC7"/>
    <w:rsid w:val="00147BC5"/>
    <w:rsid w:val="001515F6"/>
    <w:rsid w:val="00153163"/>
    <w:rsid w:val="001531C6"/>
    <w:rsid w:val="001538E6"/>
    <w:rsid w:val="00154319"/>
    <w:rsid w:val="00154F07"/>
    <w:rsid w:val="001607BD"/>
    <w:rsid w:val="00160CF1"/>
    <w:rsid w:val="001617E4"/>
    <w:rsid w:val="00161E32"/>
    <w:rsid w:val="001626A2"/>
    <w:rsid w:val="00164C43"/>
    <w:rsid w:val="00164E59"/>
    <w:rsid w:val="00166359"/>
    <w:rsid w:val="001666D9"/>
    <w:rsid w:val="00166BB4"/>
    <w:rsid w:val="00167295"/>
    <w:rsid w:val="0017077F"/>
    <w:rsid w:val="00170C4F"/>
    <w:rsid w:val="00171C3C"/>
    <w:rsid w:val="00172736"/>
    <w:rsid w:val="001730EE"/>
    <w:rsid w:val="00173DA1"/>
    <w:rsid w:val="00174159"/>
    <w:rsid w:val="00175A02"/>
    <w:rsid w:val="00176F22"/>
    <w:rsid w:val="00180B94"/>
    <w:rsid w:val="0018227D"/>
    <w:rsid w:val="00182AB3"/>
    <w:rsid w:val="00182DE9"/>
    <w:rsid w:val="00183CF1"/>
    <w:rsid w:val="001854E6"/>
    <w:rsid w:val="001856D5"/>
    <w:rsid w:val="00186632"/>
    <w:rsid w:val="001917BB"/>
    <w:rsid w:val="00191881"/>
    <w:rsid w:val="00193BB4"/>
    <w:rsid w:val="00194B6A"/>
    <w:rsid w:val="00194F11"/>
    <w:rsid w:val="00196189"/>
    <w:rsid w:val="001A0E06"/>
    <w:rsid w:val="001A1B2D"/>
    <w:rsid w:val="001A61FF"/>
    <w:rsid w:val="001A6EC2"/>
    <w:rsid w:val="001A708E"/>
    <w:rsid w:val="001A7B8F"/>
    <w:rsid w:val="001A7D03"/>
    <w:rsid w:val="001B5736"/>
    <w:rsid w:val="001B598E"/>
    <w:rsid w:val="001C0902"/>
    <w:rsid w:val="001C423A"/>
    <w:rsid w:val="001C7960"/>
    <w:rsid w:val="001D13B6"/>
    <w:rsid w:val="001D256E"/>
    <w:rsid w:val="001D5D1E"/>
    <w:rsid w:val="001D701F"/>
    <w:rsid w:val="001D7B7C"/>
    <w:rsid w:val="001E003C"/>
    <w:rsid w:val="001E0F46"/>
    <w:rsid w:val="001E2850"/>
    <w:rsid w:val="001E469A"/>
    <w:rsid w:val="001E635A"/>
    <w:rsid w:val="001E73F6"/>
    <w:rsid w:val="001F1BCF"/>
    <w:rsid w:val="001F221B"/>
    <w:rsid w:val="001F3501"/>
    <w:rsid w:val="001F730A"/>
    <w:rsid w:val="00200AFB"/>
    <w:rsid w:val="00200D74"/>
    <w:rsid w:val="00201470"/>
    <w:rsid w:val="00201773"/>
    <w:rsid w:val="00202003"/>
    <w:rsid w:val="00202181"/>
    <w:rsid w:val="00202951"/>
    <w:rsid w:val="00203950"/>
    <w:rsid w:val="00205DE2"/>
    <w:rsid w:val="002062D3"/>
    <w:rsid w:val="00206975"/>
    <w:rsid w:val="002115CC"/>
    <w:rsid w:val="00212697"/>
    <w:rsid w:val="00214578"/>
    <w:rsid w:val="00215A56"/>
    <w:rsid w:val="00220B01"/>
    <w:rsid w:val="002222DA"/>
    <w:rsid w:val="002223ED"/>
    <w:rsid w:val="00223DA3"/>
    <w:rsid w:val="002257BD"/>
    <w:rsid w:val="00225E22"/>
    <w:rsid w:val="00232C68"/>
    <w:rsid w:val="00233631"/>
    <w:rsid w:val="002420F5"/>
    <w:rsid w:val="00242C2A"/>
    <w:rsid w:val="00243872"/>
    <w:rsid w:val="0024584E"/>
    <w:rsid w:val="00246154"/>
    <w:rsid w:val="00247A27"/>
    <w:rsid w:val="002502E3"/>
    <w:rsid w:val="00250AFC"/>
    <w:rsid w:val="00250DCD"/>
    <w:rsid w:val="00251923"/>
    <w:rsid w:val="00251D63"/>
    <w:rsid w:val="00252821"/>
    <w:rsid w:val="00252F42"/>
    <w:rsid w:val="002534D3"/>
    <w:rsid w:val="00253663"/>
    <w:rsid w:val="00253872"/>
    <w:rsid w:val="0025412E"/>
    <w:rsid w:val="00256267"/>
    <w:rsid w:val="00256477"/>
    <w:rsid w:val="002575DD"/>
    <w:rsid w:val="002600D8"/>
    <w:rsid w:val="0026068A"/>
    <w:rsid w:val="002611E4"/>
    <w:rsid w:val="002632D9"/>
    <w:rsid w:val="002638A7"/>
    <w:rsid w:val="002646E9"/>
    <w:rsid w:val="0026474C"/>
    <w:rsid w:val="00264D0E"/>
    <w:rsid w:val="0026569E"/>
    <w:rsid w:val="00265F9B"/>
    <w:rsid w:val="00266045"/>
    <w:rsid w:val="00266A16"/>
    <w:rsid w:val="002675B5"/>
    <w:rsid w:val="00267EC7"/>
    <w:rsid w:val="00267FDC"/>
    <w:rsid w:val="0027016D"/>
    <w:rsid w:val="00270250"/>
    <w:rsid w:val="00272838"/>
    <w:rsid w:val="00273C71"/>
    <w:rsid w:val="00273CED"/>
    <w:rsid w:val="00274373"/>
    <w:rsid w:val="002745D6"/>
    <w:rsid w:val="0027542A"/>
    <w:rsid w:val="002757C4"/>
    <w:rsid w:val="0027797C"/>
    <w:rsid w:val="00277CDC"/>
    <w:rsid w:val="00281556"/>
    <w:rsid w:val="002816D9"/>
    <w:rsid w:val="0028185A"/>
    <w:rsid w:val="00281DFB"/>
    <w:rsid w:val="00282395"/>
    <w:rsid w:val="00286605"/>
    <w:rsid w:val="00290B9B"/>
    <w:rsid w:val="0029222A"/>
    <w:rsid w:val="00293929"/>
    <w:rsid w:val="00295235"/>
    <w:rsid w:val="00295697"/>
    <w:rsid w:val="002960BD"/>
    <w:rsid w:val="002A1138"/>
    <w:rsid w:val="002A274F"/>
    <w:rsid w:val="002A3AB1"/>
    <w:rsid w:val="002A40F6"/>
    <w:rsid w:val="002A4162"/>
    <w:rsid w:val="002A433B"/>
    <w:rsid w:val="002A5C0F"/>
    <w:rsid w:val="002A663E"/>
    <w:rsid w:val="002A6E1B"/>
    <w:rsid w:val="002A6E76"/>
    <w:rsid w:val="002A7C1B"/>
    <w:rsid w:val="002B09D5"/>
    <w:rsid w:val="002B185A"/>
    <w:rsid w:val="002B20B9"/>
    <w:rsid w:val="002B2AB4"/>
    <w:rsid w:val="002B2B32"/>
    <w:rsid w:val="002B3041"/>
    <w:rsid w:val="002B3CEB"/>
    <w:rsid w:val="002B5471"/>
    <w:rsid w:val="002B7773"/>
    <w:rsid w:val="002C3148"/>
    <w:rsid w:val="002C377B"/>
    <w:rsid w:val="002C3CD3"/>
    <w:rsid w:val="002C4111"/>
    <w:rsid w:val="002C4D38"/>
    <w:rsid w:val="002C4F4C"/>
    <w:rsid w:val="002C54A5"/>
    <w:rsid w:val="002C72BF"/>
    <w:rsid w:val="002D0158"/>
    <w:rsid w:val="002D0366"/>
    <w:rsid w:val="002D3F7A"/>
    <w:rsid w:val="002D4081"/>
    <w:rsid w:val="002D45D6"/>
    <w:rsid w:val="002D554E"/>
    <w:rsid w:val="002D5CEC"/>
    <w:rsid w:val="002D6C29"/>
    <w:rsid w:val="002D70D0"/>
    <w:rsid w:val="002D7CAE"/>
    <w:rsid w:val="002E0042"/>
    <w:rsid w:val="002E15D0"/>
    <w:rsid w:val="002E17E8"/>
    <w:rsid w:val="002E1D06"/>
    <w:rsid w:val="002E1EA9"/>
    <w:rsid w:val="002E4E61"/>
    <w:rsid w:val="002E5541"/>
    <w:rsid w:val="002E6CAD"/>
    <w:rsid w:val="002F1644"/>
    <w:rsid w:val="002F281B"/>
    <w:rsid w:val="002F2F0D"/>
    <w:rsid w:val="002F388B"/>
    <w:rsid w:val="002F3F53"/>
    <w:rsid w:val="002F4486"/>
    <w:rsid w:val="002F629B"/>
    <w:rsid w:val="002F62A2"/>
    <w:rsid w:val="002F681A"/>
    <w:rsid w:val="003012B7"/>
    <w:rsid w:val="003012FD"/>
    <w:rsid w:val="0030155B"/>
    <w:rsid w:val="00301CC7"/>
    <w:rsid w:val="00303370"/>
    <w:rsid w:val="00305632"/>
    <w:rsid w:val="00306E6F"/>
    <w:rsid w:val="00310020"/>
    <w:rsid w:val="00310C34"/>
    <w:rsid w:val="00314445"/>
    <w:rsid w:val="0031499D"/>
    <w:rsid w:val="00314C1B"/>
    <w:rsid w:val="003151B4"/>
    <w:rsid w:val="003165A0"/>
    <w:rsid w:val="00321A9E"/>
    <w:rsid w:val="00322925"/>
    <w:rsid w:val="003235F6"/>
    <w:rsid w:val="00323EC8"/>
    <w:rsid w:val="00325663"/>
    <w:rsid w:val="00325B9D"/>
    <w:rsid w:val="00325DD0"/>
    <w:rsid w:val="00330BD4"/>
    <w:rsid w:val="00330D92"/>
    <w:rsid w:val="003313A7"/>
    <w:rsid w:val="003316A1"/>
    <w:rsid w:val="00331865"/>
    <w:rsid w:val="003319AE"/>
    <w:rsid w:val="00332799"/>
    <w:rsid w:val="00334049"/>
    <w:rsid w:val="00334EC4"/>
    <w:rsid w:val="00340928"/>
    <w:rsid w:val="00340E31"/>
    <w:rsid w:val="00342B3E"/>
    <w:rsid w:val="00343437"/>
    <w:rsid w:val="0034361B"/>
    <w:rsid w:val="00343632"/>
    <w:rsid w:val="003443DE"/>
    <w:rsid w:val="00344AE2"/>
    <w:rsid w:val="00345C12"/>
    <w:rsid w:val="00346F5E"/>
    <w:rsid w:val="0035015B"/>
    <w:rsid w:val="00350BAC"/>
    <w:rsid w:val="00350BC2"/>
    <w:rsid w:val="00350C98"/>
    <w:rsid w:val="00352309"/>
    <w:rsid w:val="003533B5"/>
    <w:rsid w:val="00356CCE"/>
    <w:rsid w:val="003606B1"/>
    <w:rsid w:val="003606F7"/>
    <w:rsid w:val="00360892"/>
    <w:rsid w:val="003608A4"/>
    <w:rsid w:val="00363652"/>
    <w:rsid w:val="00363789"/>
    <w:rsid w:val="003642E5"/>
    <w:rsid w:val="00366BCA"/>
    <w:rsid w:val="00370724"/>
    <w:rsid w:val="00371FDD"/>
    <w:rsid w:val="00372266"/>
    <w:rsid w:val="0037233D"/>
    <w:rsid w:val="00373231"/>
    <w:rsid w:val="003745AB"/>
    <w:rsid w:val="00374755"/>
    <w:rsid w:val="00376FFD"/>
    <w:rsid w:val="00377581"/>
    <w:rsid w:val="0037779E"/>
    <w:rsid w:val="003777DC"/>
    <w:rsid w:val="00383972"/>
    <w:rsid w:val="00384AB4"/>
    <w:rsid w:val="00384E32"/>
    <w:rsid w:val="003858F1"/>
    <w:rsid w:val="0038607B"/>
    <w:rsid w:val="0039108D"/>
    <w:rsid w:val="003911E3"/>
    <w:rsid w:val="0039137C"/>
    <w:rsid w:val="00391A24"/>
    <w:rsid w:val="00394B0D"/>
    <w:rsid w:val="0039538B"/>
    <w:rsid w:val="0039696A"/>
    <w:rsid w:val="0039703E"/>
    <w:rsid w:val="003972E5"/>
    <w:rsid w:val="003A1820"/>
    <w:rsid w:val="003A27C3"/>
    <w:rsid w:val="003A3A39"/>
    <w:rsid w:val="003A4F84"/>
    <w:rsid w:val="003A5891"/>
    <w:rsid w:val="003A65A9"/>
    <w:rsid w:val="003A71C8"/>
    <w:rsid w:val="003A7EBF"/>
    <w:rsid w:val="003B0298"/>
    <w:rsid w:val="003B09BF"/>
    <w:rsid w:val="003B620F"/>
    <w:rsid w:val="003B665B"/>
    <w:rsid w:val="003C232E"/>
    <w:rsid w:val="003C2A7C"/>
    <w:rsid w:val="003C2DDE"/>
    <w:rsid w:val="003C468B"/>
    <w:rsid w:val="003C498A"/>
    <w:rsid w:val="003C4BC5"/>
    <w:rsid w:val="003C629F"/>
    <w:rsid w:val="003C75E8"/>
    <w:rsid w:val="003C7F61"/>
    <w:rsid w:val="003D131F"/>
    <w:rsid w:val="003D18A4"/>
    <w:rsid w:val="003D19A5"/>
    <w:rsid w:val="003D2144"/>
    <w:rsid w:val="003D2B8C"/>
    <w:rsid w:val="003D3105"/>
    <w:rsid w:val="003D5B4B"/>
    <w:rsid w:val="003D5B51"/>
    <w:rsid w:val="003D5FAA"/>
    <w:rsid w:val="003E0251"/>
    <w:rsid w:val="003E2675"/>
    <w:rsid w:val="003E4279"/>
    <w:rsid w:val="003E4496"/>
    <w:rsid w:val="003E4976"/>
    <w:rsid w:val="003E4A63"/>
    <w:rsid w:val="003E6727"/>
    <w:rsid w:val="003E6E22"/>
    <w:rsid w:val="003F0C8B"/>
    <w:rsid w:val="003F183D"/>
    <w:rsid w:val="003F3052"/>
    <w:rsid w:val="003F36CB"/>
    <w:rsid w:val="003F439B"/>
    <w:rsid w:val="003F4B97"/>
    <w:rsid w:val="003F71C6"/>
    <w:rsid w:val="00401037"/>
    <w:rsid w:val="0040236D"/>
    <w:rsid w:val="004024B5"/>
    <w:rsid w:val="0040372D"/>
    <w:rsid w:val="004045F9"/>
    <w:rsid w:val="00406183"/>
    <w:rsid w:val="0040625C"/>
    <w:rsid w:val="004065D9"/>
    <w:rsid w:val="00406AF6"/>
    <w:rsid w:val="00410822"/>
    <w:rsid w:val="00410A29"/>
    <w:rsid w:val="00410B73"/>
    <w:rsid w:val="00411A18"/>
    <w:rsid w:val="004147DD"/>
    <w:rsid w:val="00414AD4"/>
    <w:rsid w:val="00416287"/>
    <w:rsid w:val="004170AC"/>
    <w:rsid w:val="00420733"/>
    <w:rsid w:val="00420BDE"/>
    <w:rsid w:val="00420F8B"/>
    <w:rsid w:val="004217CC"/>
    <w:rsid w:val="00424073"/>
    <w:rsid w:val="00425386"/>
    <w:rsid w:val="00425978"/>
    <w:rsid w:val="004276EE"/>
    <w:rsid w:val="00430023"/>
    <w:rsid w:val="00430BB7"/>
    <w:rsid w:val="004311C5"/>
    <w:rsid w:val="004323DB"/>
    <w:rsid w:val="00432DB7"/>
    <w:rsid w:val="00433B57"/>
    <w:rsid w:val="00434206"/>
    <w:rsid w:val="00434434"/>
    <w:rsid w:val="00434919"/>
    <w:rsid w:val="00435CFC"/>
    <w:rsid w:val="0043770A"/>
    <w:rsid w:val="00441BEA"/>
    <w:rsid w:val="00442280"/>
    <w:rsid w:val="00442AB0"/>
    <w:rsid w:val="004449E7"/>
    <w:rsid w:val="00444B15"/>
    <w:rsid w:val="00451C46"/>
    <w:rsid w:val="004526DA"/>
    <w:rsid w:val="00452C4F"/>
    <w:rsid w:val="00453FF5"/>
    <w:rsid w:val="00454F7D"/>
    <w:rsid w:val="004552E7"/>
    <w:rsid w:val="004558E0"/>
    <w:rsid w:val="00455BFD"/>
    <w:rsid w:val="00455FDC"/>
    <w:rsid w:val="00457664"/>
    <w:rsid w:val="004607F5"/>
    <w:rsid w:val="00460EEB"/>
    <w:rsid w:val="004613A4"/>
    <w:rsid w:val="00462883"/>
    <w:rsid w:val="00463436"/>
    <w:rsid w:val="00465076"/>
    <w:rsid w:val="00465D23"/>
    <w:rsid w:val="00467739"/>
    <w:rsid w:val="00467AFA"/>
    <w:rsid w:val="00470738"/>
    <w:rsid w:val="0047155D"/>
    <w:rsid w:val="004722AD"/>
    <w:rsid w:val="00472CF6"/>
    <w:rsid w:val="00472D03"/>
    <w:rsid w:val="0047386A"/>
    <w:rsid w:val="0047403F"/>
    <w:rsid w:val="004746EF"/>
    <w:rsid w:val="00474993"/>
    <w:rsid w:val="00475D38"/>
    <w:rsid w:val="00476BCF"/>
    <w:rsid w:val="00476E83"/>
    <w:rsid w:val="004774C5"/>
    <w:rsid w:val="0048046A"/>
    <w:rsid w:val="004808B7"/>
    <w:rsid w:val="004833F8"/>
    <w:rsid w:val="00483BD2"/>
    <w:rsid w:val="00484682"/>
    <w:rsid w:val="004857C8"/>
    <w:rsid w:val="00485E30"/>
    <w:rsid w:val="00487006"/>
    <w:rsid w:val="004917CA"/>
    <w:rsid w:val="00491A90"/>
    <w:rsid w:val="00491E62"/>
    <w:rsid w:val="0049217A"/>
    <w:rsid w:val="004936E3"/>
    <w:rsid w:val="00493E8F"/>
    <w:rsid w:val="004947B5"/>
    <w:rsid w:val="00496F94"/>
    <w:rsid w:val="004A0BB1"/>
    <w:rsid w:val="004A0C49"/>
    <w:rsid w:val="004A0F90"/>
    <w:rsid w:val="004A1E56"/>
    <w:rsid w:val="004A2A41"/>
    <w:rsid w:val="004A315F"/>
    <w:rsid w:val="004A3452"/>
    <w:rsid w:val="004A4CDB"/>
    <w:rsid w:val="004A66D5"/>
    <w:rsid w:val="004A7A23"/>
    <w:rsid w:val="004B03BC"/>
    <w:rsid w:val="004B1B61"/>
    <w:rsid w:val="004B2FA4"/>
    <w:rsid w:val="004B43B8"/>
    <w:rsid w:val="004B672F"/>
    <w:rsid w:val="004B6A2B"/>
    <w:rsid w:val="004C1330"/>
    <w:rsid w:val="004C173F"/>
    <w:rsid w:val="004C3401"/>
    <w:rsid w:val="004C3EFA"/>
    <w:rsid w:val="004C458E"/>
    <w:rsid w:val="004C4C18"/>
    <w:rsid w:val="004C5ED8"/>
    <w:rsid w:val="004D0EBA"/>
    <w:rsid w:val="004D2B68"/>
    <w:rsid w:val="004D337C"/>
    <w:rsid w:val="004D436A"/>
    <w:rsid w:val="004D4F58"/>
    <w:rsid w:val="004D60D5"/>
    <w:rsid w:val="004D65FE"/>
    <w:rsid w:val="004D773D"/>
    <w:rsid w:val="004E0708"/>
    <w:rsid w:val="004E48DB"/>
    <w:rsid w:val="004E6458"/>
    <w:rsid w:val="004E7F4E"/>
    <w:rsid w:val="004F04E6"/>
    <w:rsid w:val="004F06E5"/>
    <w:rsid w:val="004F087A"/>
    <w:rsid w:val="004F2A00"/>
    <w:rsid w:val="004F41FB"/>
    <w:rsid w:val="004F4DAC"/>
    <w:rsid w:val="004F58F9"/>
    <w:rsid w:val="004F6076"/>
    <w:rsid w:val="004F798C"/>
    <w:rsid w:val="004F79F0"/>
    <w:rsid w:val="00500091"/>
    <w:rsid w:val="005017A4"/>
    <w:rsid w:val="005058DB"/>
    <w:rsid w:val="00505DCC"/>
    <w:rsid w:val="00505F96"/>
    <w:rsid w:val="00506171"/>
    <w:rsid w:val="00507BCC"/>
    <w:rsid w:val="00507EA2"/>
    <w:rsid w:val="005101F3"/>
    <w:rsid w:val="00510A5B"/>
    <w:rsid w:val="00515456"/>
    <w:rsid w:val="005211E3"/>
    <w:rsid w:val="0052186A"/>
    <w:rsid w:val="00523C59"/>
    <w:rsid w:val="00524BA0"/>
    <w:rsid w:val="00525264"/>
    <w:rsid w:val="00526D70"/>
    <w:rsid w:val="0053157E"/>
    <w:rsid w:val="00531930"/>
    <w:rsid w:val="00531D63"/>
    <w:rsid w:val="0053455C"/>
    <w:rsid w:val="00540114"/>
    <w:rsid w:val="00540F89"/>
    <w:rsid w:val="005412F0"/>
    <w:rsid w:val="00543D7E"/>
    <w:rsid w:val="00545083"/>
    <w:rsid w:val="005463E1"/>
    <w:rsid w:val="005465DE"/>
    <w:rsid w:val="005502BB"/>
    <w:rsid w:val="00552186"/>
    <w:rsid w:val="00553207"/>
    <w:rsid w:val="00553317"/>
    <w:rsid w:val="00554B81"/>
    <w:rsid w:val="00555182"/>
    <w:rsid w:val="00555293"/>
    <w:rsid w:val="00555F61"/>
    <w:rsid w:val="00560846"/>
    <w:rsid w:val="005626DA"/>
    <w:rsid w:val="00562AC0"/>
    <w:rsid w:val="00563DD7"/>
    <w:rsid w:val="00564AF2"/>
    <w:rsid w:val="005650C5"/>
    <w:rsid w:val="005654FF"/>
    <w:rsid w:val="00567FD2"/>
    <w:rsid w:val="005704CF"/>
    <w:rsid w:val="00570935"/>
    <w:rsid w:val="00573C18"/>
    <w:rsid w:val="00575EEE"/>
    <w:rsid w:val="0057614E"/>
    <w:rsid w:val="0057628D"/>
    <w:rsid w:val="00576907"/>
    <w:rsid w:val="00577F4A"/>
    <w:rsid w:val="00581117"/>
    <w:rsid w:val="00581CF0"/>
    <w:rsid w:val="00582813"/>
    <w:rsid w:val="00582B24"/>
    <w:rsid w:val="00583B48"/>
    <w:rsid w:val="00584952"/>
    <w:rsid w:val="0058495E"/>
    <w:rsid w:val="00584E56"/>
    <w:rsid w:val="00584F4A"/>
    <w:rsid w:val="00585E89"/>
    <w:rsid w:val="00587A93"/>
    <w:rsid w:val="00591600"/>
    <w:rsid w:val="0059306B"/>
    <w:rsid w:val="00593C3F"/>
    <w:rsid w:val="0059652D"/>
    <w:rsid w:val="00596536"/>
    <w:rsid w:val="00596753"/>
    <w:rsid w:val="005A003B"/>
    <w:rsid w:val="005A14A5"/>
    <w:rsid w:val="005A2025"/>
    <w:rsid w:val="005A2368"/>
    <w:rsid w:val="005A24D5"/>
    <w:rsid w:val="005A32F5"/>
    <w:rsid w:val="005A3B8D"/>
    <w:rsid w:val="005A4BF3"/>
    <w:rsid w:val="005A6135"/>
    <w:rsid w:val="005A7A84"/>
    <w:rsid w:val="005B04EB"/>
    <w:rsid w:val="005B0C04"/>
    <w:rsid w:val="005B0D1F"/>
    <w:rsid w:val="005B0E0C"/>
    <w:rsid w:val="005B38E8"/>
    <w:rsid w:val="005B431C"/>
    <w:rsid w:val="005B6933"/>
    <w:rsid w:val="005B6D8F"/>
    <w:rsid w:val="005B70AE"/>
    <w:rsid w:val="005B7DAF"/>
    <w:rsid w:val="005C004C"/>
    <w:rsid w:val="005C0678"/>
    <w:rsid w:val="005C07C3"/>
    <w:rsid w:val="005C0CEE"/>
    <w:rsid w:val="005C16B1"/>
    <w:rsid w:val="005C46EF"/>
    <w:rsid w:val="005C4A77"/>
    <w:rsid w:val="005C5575"/>
    <w:rsid w:val="005C5A32"/>
    <w:rsid w:val="005D188D"/>
    <w:rsid w:val="005D5151"/>
    <w:rsid w:val="005D6B90"/>
    <w:rsid w:val="005D6FDA"/>
    <w:rsid w:val="005E20F0"/>
    <w:rsid w:val="005E38CD"/>
    <w:rsid w:val="005E3A83"/>
    <w:rsid w:val="005E40FE"/>
    <w:rsid w:val="005E422B"/>
    <w:rsid w:val="005E46AB"/>
    <w:rsid w:val="005E6154"/>
    <w:rsid w:val="005E651C"/>
    <w:rsid w:val="005F090A"/>
    <w:rsid w:val="005F0BFF"/>
    <w:rsid w:val="005F28E2"/>
    <w:rsid w:val="005F2C45"/>
    <w:rsid w:val="005F2EBC"/>
    <w:rsid w:val="005F5701"/>
    <w:rsid w:val="005F62EA"/>
    <w:rsid w:val="005F661C"/>
    <w:rsid w:val="005F77FD"/>
    <w:rsid w:val="00600F17"/>
    <w:rsid w:val="00602C3C"/>
    <w:rsid w:val="006034EE"/>
    <w:rsid w:val="00603867"/>
    <w:rsid w:val="00603BB1"/>
    <w:rsid w:val="00604601"/>
    <w:rsid w:val="006055CD"/>
    <w:rsid w:val="0060569C"/>
    <w:rsid w:val="00606154"/>
    <w:rsid w:val="00606597"/>
    <w:rsid w:val="00611087"/>
    <w:rsid w:val="00611441"/>
    <w:rsid w:val="006115B9"/>
    <w:rsid w:val="00611713"/>
    <w:rsid w:val="00612265"/>
    <w:rsid w:val="006136C9"/>
    <w:rsid w:val="0061554B"/>
    <w:rsid w:val="0061749F"/>
    <w:rsid w:val="0061774C"/>
    <w:rsid w:val="00617B41"/>
    <w:rsid w:val="00620551"/>
    <w:rsid w:val="006205B3"/>
    <w:rsid w:val="00620CAB"/>
    <w:rsid w:val="00624383"/>
    <w:rsid w:val="0062541D"/>
    <w:rsid w:val="00630EC4"/>
    <w:rsid w:val="00631528"/>
    <w:rsid w:val="00631704"/>
    <w:rsid w:val="006326BF"/>
    <w:rsid w:val="00633C74"/>
    <w:rsid w:val="0064414B"/>
    <w:rsid w:val="0064488B"/>
    <w:rsid w:val="00645DCB"/>
    <w:rsid w:val="006462B2"/>
    <w:rsid w:val="006472E5"/>
    <w:rsid w:val="00647C63"/>
    <w:rsid w:val="0065022F"/>
    <w:rsid w:val="00650725"/>
    <w:rsid w:val="006529A9"/>
    <w:rsid w:val="006534D8"/>
    <w:rsid w:val="006540F7"/>
    <w:rsid w:val="00654C1E"/>
    <w:rsid w:val="00661DA2"/>
    <w:rsid w:val="00664850"/>
    <w:rsid w:val="00667DDF"/>
    <w:rsid w:val="006702DC"/>
    <w:rsid w:val="00670FF4"/>
    <w:rsid w:val="00671951"/>
    <w:rsid w:val="006722A1"/>
    <w:rsid w:val="0067277C"/>
    <w:rsid w:val="00672E0E"/>
    <w:rsid w:val="006755AB"/>
    <w:rsid w:val="006767EC"/>
    <w:rsid w:val="00676FD2"/>
    <w:rsid w:val="0067797A"/>
    <w:rsid w:val="006813E8"/>
    <w:rsid w:val="0068229D"/>
    <w:rsid w:val="00682617"/>
    <w:rsid w:val="00684B58"/>
    <w:rsid w:val="00685149"/>
    <w:rsid w:val="00685FCD"/>
    <w:rsid w:val="00686C31"/>
    <w:rsid w:val="00687463"/>
    <w:rsid w:val="0069044F"/>
    <w:rsid w:val="00692259"/>
    <w:rsid w:val="00694E0C"/>
    <w:rsid w:val="00697971"/>
    <w:rsid w:val="006A00BC"/>
    <w:rsid w:val="006A0E9C"/>
    <w:rsid w:val="006A2C6B"/>
    <w:rsid w:val="006A2F0B"/>
    <w:rsid w:val="006A327D"/>
    <w:rsid w:val="006A352B"/>
    <w:rsid w:val="006A3AEB"/>
    <w:rsid w:val="006A3C6D"/>
    <w:rsid w:val="006A4AFF"/>
    <w:rsid w:val="006A4CFC"/>
    <w:rsid w:val="006A5D06"/>
    <w:rsid w:val="006A7755"/>
    <w:rsid w:val="006B4606"/>
    <w:rsid w:val="006B5645"/>
    <w:rsid w:val="006B5B33"/>
    <w:rsid w:val="006B5E5F"/>
    <w:rsid w:val="006B6844"/>
    <w:rsid w:val="006B695D"/>
    <w:rsid w:val="006B73B5"/>
    <w:rsid w:val="006B7C4F"/>
    <w:rsid w:val="006C4E5A"/>
    <w:rsid w:val="006C6427"/>
    <w:rsid w:val="006D144E"/>
    <w:rsid w:val="006D2297"/>
    <w:rsid w:val="006D2585"/>
    <w:rsid w:val="006D296F"/>
    <w:rsid w:val="006D3890"/>
    <w:rsid w:val="006D4074"/>
    <w:rsid w:val="006D559C"/>
    <w:rsid w:val="006D5E7A"/>
    <w:rsid w:val="006D779A"/>
    <w:rsid w:val="006E03D7"/>
    <w:rsid w:val="006E14C7"/>
    <w:rsid w:val="006E1A33"/>
    <w:rsid w:val="006E1BEA"/>
    <w:rsid w:val="006E250D"/>
    <w:rsid w:val="006E342B"/>
    <w:rsid w:val="006E365E"/>
    <w:rsid w:val="006E42E6"/>
    <w:rsid w:val="006E6B0D"/>
    <w:rsid w:val="006E6BE7"/>
    <w:rsid w:val="006F10BE"/>
    <w:rsid w:val="006F3FFD"/>
    <w:rsid w:val="006F456C"/>
    <w:rsid w:val="006F5B33"/>
    <w:rsid w:val="006F5FFC"/>
    <w:rsid w:val="006F724B"/>
    <w:rsid w:val="006F7E70"/>
    <w:rsid w:val="00700816"/>
    <w:rsid w:val="00701D50"/>
    <w:rsid w:val="00701D72"/>
    <w:rsid w:val="00701EE4"/>
    <w:rsid w:val="00702DB5"/>
    <w:rsid w:val="00703073"/>
    <w:rsid w:val="007031E9"/>
    <w:rsid w:val="00704C75"/>
    <w:rsid w:val="00704FE9"/>
    <w:rsid w:val="00705922"/>
    <w:rsid w:val="007073F7"/>
    <w:rsid w:val="00707C1D"/>
    <w:rsid w:val="00711463"/>
    <w:rsid w:val="007114D3"/>
    <w:rsid w:val="00712291"/>
    <w:rsid w:val="00713C58"/>
    <w:rsid w:val="00720A40"/>
    <w:rsid w:val="00720A7F"/>
    <w:rsid w:val="00721565"/>
    <w:rsid w:val="00722198"/>
    <w:rsid w:val="00722C9C"/>
    <w:rsid w:val="0072331B"/>
    <w:rsid w:val="00723E28"/>
    <w:rsid w:val="007301C4"/>
    <w:rsid w:val="00730283"/>
    <w:rsid w:val="0073041F"/>
    <w:rsid w:val="0073043B"/>
    <w:rsid w:val="007304CC"/>
    <w:rsid w:val="00730CB0"/>
    <w:rsid w:val="00732AED"/>
    <w:rsid w:val="00732E38"/>
    <w:rsid w:val="00734AD3"/>
    <w:rsid w:val="00735432"/>
    <w:rsid w:val="00735699"/>
    <w:rsid w:val="007365E3"/>
    <w:rsid w:val="007367A3"/>
    <w:rsid w:val="00737129"/>
    <w:rsid w:val="00737191"/>
    <w:rsid w:val="00737391"/>
    <w:rsid w:val="00740F8E"/>
    <w:rsid w:val="007413C3"/>
    <w:rsid w:val="00741F3F"/>
    <w:rsid w:val="007428C4"/>
    <w:rsid w:val="007438F5"/>
    <w:rsid w:val="007441F7"/>
    <w:rsid w:val="00745557"/>
    <w:rsid w:val="0074585E"/>
    <w:rsid w:val="00745D55"/>
    <w:rsid w:val="007465DE"/>
    <w:rsid w:val="00747808"/>
    <w:rsid w:val="007502A7"/>
    <w:rsid w:val="00750560"/>
    <w:rsid w:val="00751473"/>
    <w:rsid w:val="00751C4C"/>
    <w:rsid w:val="00751CAD"/>
    <w:rsid w:val="00752F7D"/>
    <w:rsid w:val="007536EB"/>
    <w:rsid w:val="00753C85"/>
    <w:rsid w:val="00754684"/>
    <w:rsid w:val="00755986"/>
    <w:rsid w:val="0075744C"/>
    <w:rsid w:val="00757B9C"/>
    <w:rsid w:val="00757F76"/>
    <w:rsid w:val="007611DA"/>
    <w:rsid w:val="00761DF9"/>
    <w:rsid w:val="00761EA7"/>
    <w:rsid w:val="00761FD0"/>
    <w:rsid w:val="007646B6"/>
    <w:rsid w:val="00766ECA"/>
    <w:rsid w:val="00767BE2"/>
    <w:rsid w:val="0077147A"/>
    <w:rsid w:val="007728C5"/>
    <w:rsid w:val="00772F8B"/>
    <w:rsid w:val="00772F93"/>
    <w:rsid w:val="00773397"/>
    <w:rsid w:val="007736A8"/>
    <w:rsid w:val="00774B39"/>
    <w:rsid w:val="00774FEC"/>
    <w:rsid w:val="00775381"/>
    <w:rsid w:val="00775ED5"/>
    <w:rsid w:val="00775F11"/>
    <w:rsid w:val="00776B2D"/>
    <w:rsid w:val="00776E15"/>
    <w:rsid w:val="00777369"/>
    <w:rsid w:val="00777AE2"/>
    <w:rsid w:val="00780F03"/>
    <w:rsid w:val="00782846"/>
    <w:rsid w:val="00782E83"/>
    <w:rsid w:val="00782F97"/>
    <w:rsid w:val="0078459A"/>
    <w:rsid w:val="0078711A"/>
    <w:rsid w:val="00787F10"/>
    <w:rsid w:val="00790CF9"/>
    <w:rsid w:val="00792E63"/>
    <w:rsid w:val="0079380F"/>
    <w:rsid w:val="00794238"/>
    <w:rsid w:val="00795168"/>
    <w:rsid w:val="007960BF"/>
    <w:rsid w:val="00796C0A"/>
    <w:rsid w:val="0079752A"/>
    <w:rsid w:val="007A0805"/>
    <w:rsid w:val="007A17CD"/>
    <w:rsid w:val="007A1FF1"/>
    <w:rsid w:val="007A2795"/>
    <w:rsid w:val="007A3C50"/>
    <w:rsid w:val="007A3D8D"/>
    <w:rsid w:val="007A608B"/>
    <w:rsid w:val="007A6C0A"/>
    <w:rsid w:val="007A723E"/>
    <w:rsid w:val="007A7ABA"/>
    <w:rsid w:val="007A7D69"/>
    <w:rsid w:val="007B01A8"/>
    <w:rsid w:val="007B16DD"/>
    <w:rsid w:val="007B1F65"/>
    <w:rsid w:val="007B275C"/>
    <w:rsid w:val="007B75CB"/>
    <w:rsid w:val="007C0371"/>
    <w:rsid w:val="007C2112"/>
    <w:rsid w:val="007C2193"/>
    <w:rsid w:val="007C32A9"/>
    <w:rsid w:val="007C4FEC"/>
    <w:rsid w:val="007C66FF"/>
    <w:rsid w:val="007C79B1"/>
    <w:rsid w:val="007C7B79"/>
    <w:rsid w:val="007D13BC"/>
    <w:rsid w:val="007D1719"/>
    <w:rsid w:val="007D4E07"/>
    <w:rsid w:val="007D4FE2"/>
    <w:rsid w:val="007D56A6"/>
    <w:rsid w:val="007D5784"/>
    <w:rsid w:val="007D64A4"/>
    <w:rsid w:val="007D7996"/>
    <w:rsid w:val="007E0744"/>
    <w:rsid w:val="007E0DAD"/>
    <w:rsid w:val="007E0E49"/>
    <w:rsid w:val="007E26CB"/>
    <w:rsid w:val="007E2F93"/>
    <w:rsid w:val="007E5288"/>
    <w:rsid w:val="007E5C83"/>
    <w:rsid w:val="007E7F05"/>
    <w:rsid w:val="007F0AA2"/>
    <w:rsid w:val="007F154C"/>
    <w:rsid w:val="007F206E"/>
    <w:rsid w:val="007F3290"/>
    <w:rsid w:val="007F3674"/>
    <w:rsid w:val="007F3F73"/>
    <w:rsid w:val="007F41C2"/>
    <w:rsid w:val="007F5895"/>
    <w:rsid w:val="007F5D43"/>
    <w:rsid w:val="008005A5"/>
    <w:rsid w:val="00800FBA"/>
    <w:rsid w:val="0080148B"/>
    <w:rsid w:val="00803BAA"/>
    <w:rsid w:val="00806F86"/>
    <w:rsid w:val="00810AB6"/>
    <w:rsid w:val="00810E3C"/>
    <w:rsid w:val="00811EDC"/>
    <w:rsid w:val="0081340C"/>
    <w:rsid w:val="00814B76"/>
    <w:rsid w:val="00816548"/>
    <w:rsid w:val="00816B2F"/>
    <w:rsid w:val="00820547"/>
    <w:rsid w:val="00821E3A"/>
    <w:rsid w:val="00822039"/>
    <w:rsid w:val="008220D1"/>
    <w:rsid w:val="00823379"/>
    <w:rsid w:val="008236D7"/>
    <w:rsid w:val="0082497C"/>
    <w:rsid w:val="00825EBA"/>
    <w:rsid w:val="00827933"/>
    <w:rsid w:val="00827AB9"/>
    <w:rsid w:val="00830771"/>
    <w:rsid w:val="00830B1B"/>
    <w:rsid w:val="00831977"/>
    <w:rsid w:val="008330A4"/>
    <w:rsid w:val="00833D27"/>
    <w:rsid w:val="008355E4"/>
    <w:rsid w:val="00836D9C"/>
    <w:rsid w:val="00837958"/>
    <w:rsid w:val="00841003"/>
    <w:rsid w:val="008426AD"/>
    <w:rsid w:val="008432C3"/>
    <w:rsid w:val="00843BCD"/>
    <w:rsid w:val="0084469A"/>
    <w:rsid w:val="008470F2"/>
    <w:rsid w:val="0084727B"/>
    <w:rsid w:val="008508A6"/>
    <w:rsid w:val="00854DB8"/>
    <w:rsid w:val="008552BF"/>
    <w:rsid w:val="008555B5"/>
    <w:rsid w:val="00856A2C"/>
    <w:rsid w:val="00857F44"/>
    <w:rsid w:val="00860D74"/>
    <w:rsid w:val="00860EEF"/>
    <w:rsid w:val="008627EE"/>
    <w:rsid w:val="00862FC2"/>
    <w:rsid w:val="008631B4"/>
    <w:rsid w:val="00863471"/>
    <w:rsid w:val="00864043"/>
    <w:rsid w:val="008656B4"/>
    <w:rsid w:val="00866306"/>
    <w:rsid w:val="00870EDC"/>
    <w:rsid w:val="00873324"/>
    <w:rsid w:val="00874BAE"/>
    <w:rsid w:val="00875586"/>
    <w:rsid w:val="008760DB"/>
    <w:rsid w:val="00876818"/>
    <w:rsid w:val="0087696E"/>
    <w:rsid w:val="00880E84"/>
    <w:rsid w:val="008827A7"/>
    <w:rsid w:val="00883B04"/>
    <w:rsid w:val="008848AC"/>
    <w:rsid w:val="00886020"/>
    <w:rsid w:val="00886713"/>
    <w:rsid w:val="00886C72"/>
    <w:rsid w:val="00886D62"/>
    <w:rsid w:val="00887022"/>
    <w:rsid w:val="00887965"/>
    <w:rsid w:val="008901CE"/>
    <w:rsid w:val="008909AB"/>
    <w:rsid w:val="00893183"/>
    <w:rsid w:val="00894E71"/>
    <w:rsid w:val="008A2561"/>
    <w:rsid w:val="008A392D"/>
    <w:rsid w:val="008A43C2"/>
    <w:rsid w:val="008A46FE"/>
    <w:rsid w:val="008A49A5"/>
    <w:rsid w:val="008A4BE1"/>
    <w:rsid w:val="008A5AF0"/>
    <w:rsid w:val="008A64B4"/>
    <w:rsid w:val="008A70AF"/>
    <w:rsid w:val="008A796C"/>
    <w:rsid w:val="008A7999"/>
    <w:rsid w:val="008A7AEC"/>
    <w:rsid w:val="008A7C8C"/>
    <w:rsid w:val="008B0817"/>
    <w:rsid w:val="008B4B26"/>
    <w:rsid w:val="008B5DBA"/>
    <w:rsid w:val="008B5E39"/>
    <w:rsid w:val="008C023F"/>
    <w:rsid w:val="008C06C2"/>
    <w:rsid w:val="008C06C4"/>
    <w:rsid w:val="008C1145"/>
    <w:rsid w:val="008C1D52"/>
    <w:rsid w:val="008C1E74"/>
    <w:rsid w:val="008C2283"/>
    <w:rsid w:val="008C2349"/>
    <w:rsid w:val="008C3A66"/>
    <w:rsid w:val="008C3C19"/>
    <w:rsid w:val="008C4ACA"/>
    <w:rsid w:val="008C5207"/>
    <w:rsid w:val="008C5774"/>
    <w:rsid w:val="008C5898"/>
    <w:rsid w:val="008C64A8"/>
    <w:rsid w:val="008C6625"/>
    <w:rsid w:val="008C7C8F"/>
    <w:rsid w:val="008D0E44"/>
    <w:rsid w:val="008D2374"/>
    <w:rsid w:val="008D2C58"/>
    <w:rsid w:val="008D3428"/>
    <w:rsid w:val="008D3552"/>
    <w:rsid w:val="008D3BAF"/>
    <w:rsid w:val="008D5177"/>
    <w:rsid w:val="008D528F"/>
    <w:rsid w:val="008D706E"/>
    <w:rsid w:val="008D7789"/>
    <w:rsid w:val="008E05DA"/>
    <w:rsid w:val="008E1A7B"/>
    <w:rsid w:val="008E1D0A"/>
    <w:rsid w:val="008E2D02"/>
    <w:rsid w:val="008E3063"/>
    <w:rsid w:val="008E3A03"/>
    <w:rsid w:val="008F02F5"/>
    <w:rsid w:val="008F06FB"/>
    <w:rsid w:val="008F08EE"/>
    <w:rsid w:val="008F1E2E"/>
    <w:rsid w:val="008F2157"/>
    <w:rsid w:val="008F2EF2"/>
    <w:rsid w:val="008F5240"/>
    <w:rsid w:val="008F6578"/>
    <w:rsid w:val="008F6846"/>
    <w:rsid w:val="00902365"/>
    <w:rsid w:val="009040BE"/>
    <w:rsid w:val="00904163"/>
    <w:rsid w:val="00904BA6"/>
    <w:rsid w:val="00904EA0"/>
    <w:rsid w:val="0090776D"/>
    <w:rsid w:val="009077A1"/>
    <w:rsid w:val="00907BD2"/>
    <w:rsid w:val="0091000E"/>
    <w:rsid w:val="009100ED"/>
    <w:rsid w:val="00910EDB"/>
    <w:rsid w:val="00911B96"/>
    <w:rsid w:val="00913C7A"/>
    <w:rsid w:val="00915A34"/>
    <w:rsid w:val="009164AF"/>
    <w:rsid w:val="00916BB5"/>
    <w:rsid w:val="0091737B"/>
    <w:rsid w:val="00917D28"/>
    <w:rsid w:val="00921CAB"/>
    <w:rsid w:val="00921D94"/>
    <w:rsid w:val="009242DD"/>
    <w:rsid w:val="00924462"/>
    <w:rsid w:val="00925B0E"/>
    <w:rsid w:val="00930A08"/>
    <w:rsid w:val="00930CE6"/>
    <w:rsid w:val="00930F00"/>
    <w:rsid w:val="0093176E"/>
    <w:rsid w:val="00931A0A"/>
    <w:rsid w:val="00932F76"/>
    <w:rsid w:val="00934213"/>
    <w:rsid w:val="009345AA"/>
    <w:rsid w:val="0093556A"/>
    <w:rsid w:val="00937907"/>
    <w:rsid w:val="009379E8"/>
    <w:rsid w:val="0094092C"/>
    <w:rsid w:val="00941B08"/>
    <w:rsid w:val="009420C6"/>
    <w:rsid w:val="009421DD"/>
    <w:rsid w:val="00942CE3"/>
    <w:rsid w:val="0094528D"/>
    <w:rsid w:val="00945D2E"/>
    <w:rsid w:val="00946345"/>
    <w:rsid w:val="00951DB5"/>
    <w:rsid w:val="009533D6"/>
    <w:rsid w:val="0095362D"/>
    <w:rsid w:val="0095483A"/>
    <w:rsid w:val="00955903"/>
    <w:rsid w:val="00956722"/>
    <w:rsid w:val="00956A6F"/>
    <w:rsid w:val="009574D9"/>
    <w:rsid w:val="00960263"/>
    <w:rsid w:val="0096365B"/>
    <w:rsid w:val="00963DF2"/>
    <w:rsid w:val="00963FB8"/>
    <w:rsid w:val="0096410F"/>
    <w:rsid w:val="00964136"/>
    <w:rsid w:val="00964206"/>
    <w:rsid w:val="00964348"/>
    <w:rsid w:val="00964840"/>
    <w:rsid w:val="00965186"/>
    <w:rsid w:val="00965AD3"/>
    <w:rsid w:val="00966962"/>
    <w:rsid w:val="00967576"/>
    <w:rsid w:val="009715F1"/>
    <w:rsid w:val="00971D04"/>
    <w:rsid w:val="00972B5B"/>
    <w:rsid w:val="00975680"/>
    <w:rsid w:val="0097577C"/>
    <w:rsid w:val="009758AF"/>
    <w:rsid w:val="00975E78"/>
    <w:rsid w:val="00980625"/>
    <w:rsid w:val="0098133C"/>
    <w:rsid w:val="00982CB4"/>
    <w:rsid w:val="00983A80"/>
    <w:rsid w:val="0098451A"/>
    <w:rsid w:val="009860E3"/>
    <w:rsid w:val="00986DAB"/>
    <w:rsid w:val="00986E8D"/>
    <w:rsid w:val="00990A71"/>
    <w:rsid w:val="009917C9"/>
    <w:rsid w:val="00992607"/>
    <w:rsid w:val="00992ADE"/>
    <w:rsid w:val="00993CBC"/>
    <w:rsid w:val="00993DCC"/>
    <w:rsid w:val="00995766"/>
    <w:rsid w:val="0099579A"/>
    <w:rsid w:val="009A0858"/>
    <w:rsid w:val="009A0EC2"/>
    <w:rsid w:val="009A1178"/>
    <w:rsid w:val="009A1A60"/>
    <w:rsid w:val="009A31A9"/>
    <w:rsid w:val="009A3680"/>
    <w:rsid w:val="009A38DE"/>
    <w:rsid w:val="009A3D72"/>
    <w:rsid w:val="009A3E43"/>
    <w:rsid w:val="009B05A1"/>
    <w:rsid w:val="009B09DB"/>
    <w:rsid w:val="009B1A8A"/>
    <w:rsid w:val="009B263C"/>
    <w:rsid w:val="009B302F"/>
    <w:rsid w:val="009B38DE"/>
    <w:rsid w:val="009B6492"/>
    <w:rsid w:val="009B686B"/>
    <w:rsid w:val="009B727D"/>
    <w:rsid w:val="009B738D"/>
    <w:rsid w:val="009C18D3"/>
    <w:rsid w:val="009C29A9"/>
    <w:rsid w:val="009C603D"/>
    <w:rsid w:val="009C6F30"/>
    <w:rsid w:val="009D101E"/>
    <w:rsid w:val="009D1095"/>
    <w:rsid w:val="009D2489"/>
    <w:rsid w:val="009D40D3"/>
    <w:rsid w:val="009D4C3C"/>
    <w:rsid w:val="009D6BC1"/>
    <w:rsid w:val="009E0880"/>
    <w:rsid w:val="009E1094"/>
    <w:rsid w:val="009E2046"/>
    <w:rsid w:val="009E689F"/>
    <w:rsid w:val="009F0A6C"/>
    <w:rsid w:val="009F0B9A"/>
    <w:rsid w:val="009F18DD"/>
    <w:rsid w:val="009F2595"/>
    <w:rsid w:val="009F2BA2"/>
    <w:rsid w:val="009F6AA0"/>
    <w:rsid w:val="009F7BEF"/>
    <w:rsid w:val="00A007F4"/>
    <w:rsid w:val="00A0081A"/>
    <w:rsid w:val="00A02B9A"/>
    <w:rsid w:val="00A03D24"/>
    <w:rsid w:val="00A04134"/>
    <w:rsid w:val="00A054BE"/>
    <w:rsid w:val="00A06D3C"/>
    <w:rsid w:val="00A11F08"/>
    <w:rsid w:val="00A1381E"/>
    <w:rsid w:val="00A13EC8"/>
    <w:rsid w:val="00A13F2C"/>
    <w:rsid w:val="00A17721"/>
    <w:rsid w:val="00A20F33"/>
    <w:rsid w:val="00A21CE7"/>
    <w:rsid w:val="00A21E21"/>
    <w:rsid w:val="00A23760"/>
    <w:rsid w:val="00A24DB8"/>
    <w:rsid w:val="00A25463"/>
    <w:rsid w:val="00A25529"/>
    <w:rsid w:val="00A25FB7"/>
    <w:rsid w:val="00A261F2"/>
    <w:rsid w:val="00A26D19"/>
    <w:rsid w:val="00A30196"/>
    <w:rsid w:val="00A33064"/>
    <w:rsid w:val="00A343EA"/>
    <w:rsid w:val="00A34C5A"/>
    <w:rsid w:val="00A35253"/>
    <w:rsid w:val="00A357C5"/>
    <w:rsid w:val="00A3720D"/>
    <w:rsid w:val="00A375AF"/>
    <w:rsid w:val="00A40DF6"/>
    <w:rsid w:val="00A41176"/>
    <w:rsid w:val="00A412EB"/>
    <w:rsid w:val="00A415D3"/>
    <w:rsid w:val="00A422DF"/>
    <w:rsid w:val="00A431DE"/>
    <w:rsid w:val="00A434CF"/>
    <w:rsid w:val="00A44515"/>
    <w:rsid w:val="00A45796"/>
    <w:rsid w:val="00A4710F"/>
    <w:rsid w:val="00A50742"/>
    <w:rsid w:val="00A52CF0"/>
    <w:rsid w:val="00A5569C"/>
    <w:rsid w:val="00A55EAD"/>
    <w:rsid w:val="00A55F55"/>
    <w:rsid w:val="00A560E3"/>
    <w:rsid w:val="00A62CA8"/>
    <w:rsid w:val="00A649F1"/>
    <w:rsid w:val="00A66C36"/>
    <w:rsid w:val="00A670C6"/>
    <w:rsid w:val="00A700AB"/>
    <w:rsid w:val="00A707DE"/>
    <w:rsid w:val="00A711A9"/>
    <w:rsid w:val="00A71C34"/>
    <w:rsid w:val="00A7283F"/>
    <w:rsid w:val="00A72F4D"/>
    <w:rsid w:val="00A72F5B"/>
    <w:rsid w:val="00A7661A"/>
    <w:rsid w:val="00A766DA"/>
    <w:rsid w:val="00A76CE9"/>
    <w:rsid w:val="00A77CD8"/>
    <w:rsid w:val="00A808EC"/>
    <w:rsid w:val="00A81AC5"/>
    <w:rsid w:val="00A822CA"/>
    <w:rsid w:val="00A82D99"/>
    <w:rsid w:val="00A83399"/>
    <w:rsid w:val="00A845D4"/>
    <w:rsid w:val="00A8489C"/>
    <w:rsid w:val="00A8582A"/>
    <w:rsid w:val="00A85F8A"/>
    <w:rsid w:val="00A871CE"/>
    <w:rsid w:val="00A87510"/>
    <w:rsid w:val="00A8787D"/>
    <w:rsid w:val="00A910E8"/>
    <w:rsid w:val="00A920B4"/>
    <w:rsid w:val="00A93169"/>
    <w:rsid w:val="00A948B8"/>
    <w:rsid w:val="00A94ACC"/>
    <w:rsid w:val="00A95043"/>
    <w:rsid w:val="00AA0497"/>
    <w:rsid w:val="00AA05A4"/>
    <w:rsid w:val="00AA0F30"/>
    <w:rsid w:val="00AA1473"/>
    <w:rsid w:val="00AA15DD"/>
    <w:rsid w:val="00AA2569"/>
    <w:rsid w:val="00AA27D5"/>
    <w:rsid w:val="00AA4325"/>
    <w:rsid w:val="00AA48F7"/>
    <w:rsid w:val="00AA52C5"/>
    <w:rsid w:val="00AA55D0"/>
    <w:rsid w:val="00AA6F05"/>
    <w:rsid w:val="00AB14F2"/>
    <w:rsid w:val="00AB1909"/>
    <w:rsid w:val="00AB24FF"/>
    <w:rsid w:val="00AB2519"/>
    <w:rsid w:val="00AB2D56"/>
    <w:rsid w:val="00AB2E79"/>
    <w:rsid w:val="00AB4122"/>
    <w:rsid w:val="00AB4353"/>
    <w:rsid w:val="00AB624F"/>
    <w:rsid w:val="00AB71E8"/>
    <w:rsid w:val="00AC1DE6"/>
    <w:rsid w:val="00AC2534"/>
    <w:rsid w:val="00AC2919"/>
    <w:rsid w:val="00AC3371"/>
    <w:rsid w:val="00AC3659"/>
    <w:rsid w:val="00AC429C"/>
    <w:rsid w:val="00AC76FF"/>
    <w:rsid w:val="00AD01BF"/>
    <w:rsid w:val="00AD162A"/>
    <w:rsid w:val="00AD1A88"/>
    <w:rsid w:val="00AD4D12"/>
    <w:rsid w:val="00AE003E"/>
    <w:rsid w:val="00AE151E"/>
    <w:rsid w:val="00AE1E43"/>
    <w:rsid w:val="00AE3941"/>
    <w:rsid w:val="00AE3ABF"/>
    <w:rsid w:val="00AE4E1C"/>
    <w:rsid w:val="00AE4FC5"/>
    <w:rsid w:val="00AE5351"/>
    <w:rsid w:val="00AE698A"/>
    <w:rsid w:val="00AE6A15"/>
    <w:rsid w:val="00AE6ACE"/>
    <w:rsid w:val="00AE76FD"/>
    <w:rsid w:val="00AE7DD8"/>
    <w:rsid w:val="00AF1C85"/>
    <w:rsid w:val="00AF449F"/>
    <w:rsid w:val="00AF6A6E"/>
    <w:rsid w:val="00AF6D5B"/>
    <w:rsid w:val="00B00618"/>
    <w:rsid w:val="00B020A8"/>
    <w:rsid w:val="00B055C4"/>
    <w:rsid w:val="00B05B7B"/>
    <w:rsid w:val="00B05E42"/>
    <w:rsid w:val="00B07A89"/>
    <w:rsid w:val="00B10FAE"/>
    <w:rsid w:val="00B1366E"/>
    <w:rsid w:val="00B13AF2"/>
    <w:rsid w:val="00B16565"/>
    <w:rsid w:val="00B16C1D"/>
    <w:rsid w:val="00B17A54"/>
    <w:rsid w:val="00B17A7F"/>
    <w:rsid w:val="00B17BC8"/>
    <w:rsid w:val="00B20B32"/>
    <w:rsid w:val="00B20FDC"/>
    <w:rsid w:val="00B21800"/>
    <w:rsid w:val="00B23052"/>
    <w:rsid w:val="00B240D8"/>
    <w:rsid w:val="00B2468F"/>
    <w:rsid w:val="00B250DF"/>
    <w:rsid w:val="00B2572B"/>
    <w:rsid w:val="00B257BF"/>
    <w:rsid w:val="00B26AE0"/>
    <w:rsid w:val="00B26C62"/>
    <w:rsid w:val="00B274F4"/>
    <w:rsid w:val="00B2770B"/>
    <w:rsid w:val="00B313BF"/>
    <w:rsid w:val="00B31C09"/>
    <w:rsid w:val="00B31C3D"/>
    <w:rsid w:val="00B33813"/>
    <w:rsid w:val="00B33BA2"/>
    <w:rsid w:val="00B343D4"/>
    <w:rsid w:val="00B3677F"/>
    <w:rsid w:val="00B37F45"/>
    <w:rsid w:val="00B43F66"/>
    <w:rsid w:val="00B443B8"/>
    <w:rsid w:val="00B45317"/>
    <w:rsid w:val="00B45F82"/>
    <w:rsid w:val="00B5016B"/>
    <w:rsid w:val="00B50F7E"/>
    <w:rsid w:val="00B5228C"/>
    <w:rsid w:val="00B53504"/>
    <w:rsid w:val="00B5506A"/>
    <w:rsid w:val="00B55561"/>
    <w:rsid w:val="00B5609A"/>
    <w:rsid w:val="00B5625A"/>
    <w:rsid w:val="00B5716F"/>
    <w:rsid w:val="00B57F43"/>
    <w:rsid w:val="00B62831"/>
    <w:rsid w:val="00B6324C"/>
    <w:rsid w:val="00B639FF"/>
    <w:rsid w:val="00B6531B"/>
    <w:rsid w:val="00B7203A"/>
    <w:rsid w:val="00B723C1"/>
    <w:rsid w:val="00B74197"/>
    <w:rsid w:val="00B74430"/>
    <w:rsid w:val="00B74524"/>
    <w:rsid w:val="00B74931"/>
    <w:rsid w:val="00B75D36"/>
    <w:rsid w:val="00B75D51"/>
    <w:rsid w:val="00B766C3"/>
    <w:rsid w:val="00B77408"/>
    <w:rsid w:val="00B77A04"/>
    <w:rsid w:val="00B83E56"/>
    <w:rsid w:val="00B83E8D"/>
    <w:rsid w:val="00B846CC"/>
    <w:rsid w:val="00B84BAD"/>
    <w:rsid w:val="00B86A46"/>
    <w:rsid w:val="00B86CF7"/>
    <w:rsid w:val="00B901B9"/>
    <w:rsid w:val="00B902B5"/>
    <w:rsid w:val="00B91275"/>
    <w:rsid w:val="00B91D8F"/>
    <w:rsid w:val="00B924AF"/>
    <w:rsid w:val="00B9401D"/>
    <w:rsid w:val="00B9417C"/>
    <w:rsid w:val="00B95AD9"/>
    <w:rsid w:val="00B96A1D"/>
    <w:rsid w:val="00B96A97"/>
    <w:rsid w:val="00B970D6"/>
    <w:rsid w:val="00BA0835"/>
    <w:rsid w:val="00BA11D0"/>
    <w:rsid w:val="00BA16EE"/>
    <w:rsid w:val="00BA2437"/>
    <w:rsid w:val="00BA25ED"/>
    <w:rsid w:val="00BA3127"/>
    <w:rsid w:val="00BA3211"/>
    <w:rsid w:val="00BA3837"/>
    <w:rsid w:val="00BA3BED"/>
    <w:rsid w:val="00BA4266"/>
    <w:rsid w:val="00BA752B"/>
    <w:rsid w:val="00BB3308"/>
    <w:rsid w:val="00BB4B2B"/>
    <w:rsid w:val="00BB4C7A"/>
    <w:rsid w:val="00BB5135"/>
    <w:rsid w:val="00BB5144"/>
    <w:rsid w:val="00BC070F"/>
    <w:rsid w:val="00BC12E2"/>
    <w:rsid w:val="00BC3113"/>
    <w:rsid w:val="00BC45C7"/>
    <w:rsid w:val="00BC479C"/>
    <w:rsid w:val="00BC50C7"/>
    <w:rsid w:val="00BC59CC"/>
    <w:rsid w:val="00BC64CA"/>
    <w:rsid w:val="00BC64E7"/>
    <w:rsid w:val="00BC750F"/>
    <w:rsid w:val="00BC7876"/>
    <w:rsid w:val="00BC7889"/>
    <w:rsid w:val="00BC7D05"/>
    <w:rsid w:val="00BD03AE"/>
    <w:rsid w:val="00BD25F5"/>
    <w:rsid w:val="00BD2B43"/>
    <w:rsid w:val="00BD2BB0"/>
    <w:rsid w:val="00BD3166"/>
    <w:rsid w:val="00BD46A0"/>
    <w:rsid w:val="00BD51CA"/>
    <w:rsid w:val="00BD72EB"/>
    <w:rsid w:val="00BD7301"/>
    <w:rsid w:val="00BD735F"/>
    <w:rsid w:val="00BD7735"/>
    <w:rsid w:val="00BE036C"/>
    <w:rsid w:val="00BE1934"/>
    <w:rsid w:val="00BE1AC5"/>
    <w:rsid w:val="00BE31ED"/>
    <w:rsid w:val="00BE3F18"/>
    <w:rsid w:val="00BE473D"/>
    <w:rsid w:val="00BE4E07"/>
    <w:rsid w:val="00BE6121"/>
    <w:rsid w:val="00BE617B"/>
    <w:rsid w:val="00BE62AA"/>
    <w:rsid w:val="00BE65A7"/>
    <w:rsid w:val="00BE7650"/>
    <w:rsid w:val="00BF01D3"/>
    <w:rsid w:val="00BF0AE0"/>
    <w:rsid w:val="00BF0E86"/>
    <w:rsid w:val="00BF19D3"/>
    <w:rsid w:val="00BF1FD9"/>
    <w:rsid w:val="00BF251B"/>
    <w:rsid w:val="00BF340E"/>
    <w:rsid w:val="00BF7E80"/>
    <w:rsid w:val="00C00284"/>
    <w:rsid w:val="00C0162D"/>
    <w:rsid w:val="00C02705"/>
    <w:rsid w:val="00C03B3A"/>
    <w:rsid w:val="00C0571B"/>
    <w:rsid w:val="00C06350"/>
    <w:rsid w:val="00C07012"/>
    <w:rsid w:val="00C074FF"/>
    <w:rsid w:val="00C103E7"/>
    <w:rsid w:val="00C11A6E"/>
    <w:rsid w:val="00C11FAF"/>
    <w:rsid w:val="00C12A70"/>
    <w:rsid w:val="00C12DEF"/>
    <w:rsid w:val="00C13E40"/>
    <w:rsid w:val="00C149B5"/>
    <w:rsid w:val="00C149D5"/>
    <w:rsid w:val="00C15EB1"/>
    <w:rsid w:val="00C1659E"/>
    <w:rsid w:val="00C17256"/>
    <w:rsid w:val="00C17834"/>
    <w:rsid w:val="00C17835"/>
    <w:rsid w:val="00C17F38"/>
    <w:rsid w:val="00C20728"/>
    <w:rsid w:val="00C21822"/>
    <w:rsid w:val="00C2326E"/>
    <w:rsid w:val="00C23474"/>
    <w:rsid w:val="00C2560B"/>
    <w:rsid w:val="00C25B31"/>
    <w:rsid w:val="00C263F1"/>
    <w:rsid w:val="00C26B9C"/>
    <w:rsid w:val="00C275A3"/>
    <w:rsid w:val="00C31C9D"/>
    <w:rsid w:val="00C32571"/>
    <w:rsid w:val="00C331AD"/>
    <w:rsid w:val="00C3562D"/>
    <w:rsid w:val="00C366CB"/>
    <w:rsid w:val="00C37088"/>
    <w:rsid w:val="00C371A4"/>
    <w:rsid w:val="00C3765B"/>
    <w:rsid w:val="00C37D3C"/>
    <w:rsid w:val="00C411CD"/>
    <w:rsid w:val="00C419D0"/>
    <w:rsid w:val="00C4373A"/>
    <w:rsid w:val="00C43B2C"/>
    <w:rsid w:val="00C44CBC"/>
    <w:rsid w:val="00C46451"/>
    <w:rsid w:val="00C46C26"/>
    <w:rsid w:val="00C46E6B"/>
    <w:rsid w:val="00C503EC"/>
    <w:rsid w:val="00C5092F"/>
    <w:rsid w:val="00C5285D"/>
    <w:rsid w:val="00C54063"/>
    <w:rsid w:val="00C5417C"/>
    <w:rsid w:val="00C541ED"/>
    <w:rsid w:val="00C567BD"/>
    <w:rsid w:val="00C56CE6"/>
    <w:rsid w:val="00C56DFD"/>
    <w:rsid w:val="00C57026"/>
    <w:rsid w:val="00C57250"/>
    <w:rsid w:val="00C57F82"/>
    <w:rsid w:val="00C6069E"/>
    <w:rsid w:val="00C60A35"/>
    <w:rsid w:val="00C610F1"/>
    <w:rsid w:val="00C62566"/>
    <w:rsid w:val="00C62D2A"/>
    <w:rsid w:val="00C62F87"/>
    <w:rsid w:val="00C6323D"/>
    <w:rsid w:val="00C633D7"/>
    <w:rsid w:val="00C638D1"/>
    <w:rsid w:val="00C63A6F"/>
    <w:rsid w:val="00C642F4"/>
    <w:rsid w:val="00C658C7"/>
    <w:rsid w:val="00C660E5"/>
    <w:rsid w:val="00C72ED3"/>
    <w:rsid w:val="00C73BAE"/>
    <w:rsid w:val="00C7451C"/>
    <w:rsid w:val="00C74708"/>
    <w:rsid w:val="00C757CB"/>
    <w:rsid w:val="00C75B89"/>
    <w:rsid w:val="00C75E66"/>
    <w:rsid w:val="00C75EB3"/>
    <w:rsid w:val="00C766C3"/>
    <w:rsid w:val="00C76BC5"/>
    <w:rsid w:val="00C772F3"/>
    <w:rsid w:val="00C77BDD"/>
    <w:rsid w:val="00C81931"/>
    <w:rsid w:val="00C83180"/>
    <w:rsid w:val="00C8412D"/>
    <w:rsid w:val="00C84CA8"/>
    <w:rsid w:val="00C87F65"/>
    <w:rsid w:val="00C90960"/>
    <w:rsid w:val="00C930FF"/>
    <w:rsid w:val="00C961D7"/>
    <w:rsid w:val="00C966B1"/>
    <w:rsid w:val="00CA12D5"/>
    <w:rsid w:val="00CA16A5"/>
    <w:rsid w:val="00CA1877"/>
    <w:rsid w:val="00CA4304"/>
    <w:rsid w:val="00CA7DED"/>
    <w:rsid w:val="00CB21D6"/>
    <w:rsid w:val="00CB27BC"/>
    <w:rsid w:val="00CB31EC"/>
    <w:rsid w:val="00CB3352"/>
    <w:rsid w:val="00CB6833"/>
    <w:rsid w:val="00CB7C65"/>
    <w:rsid w:val="00CC0032"/>
    <w:rsid w:val="00CC1357"/>
    <w:rsid w:val="00CC1E94"/>
    <w:rsid w:val="00CC2A83"/>
    <w:rsid w:val="00CC5F50"/>
    <w:rsid w:val="00CC712E"/>
    <w:rsid w:val="00CD09B3"/>
    <w:rsid w:val="00CD1202"/>
    <w:rsid w:val="00CD1EA9"/>
    <w:rsid w:val="00CD2625"/>
    <w:rsid w:val="00CD2628"/>
    <w:rsid w:val="00CD2704"/>
    <w:rsid w:val="00CD2D0D"/>
    <w:rsid w:val="00CD3989"/>
    <w:rsid w:val="00CD4E52"/>
    <w:rsid w:val="00CD52AC"/>
    <w:rsid w:val="00CD5679"/>
    <w:rsid w:val="00CD6A72"/>
    <w:rsid w:val="00CE057D"/>
    <w:rsid w:val="00CE1533"/>
    <w:rsid w:val="00CE1902"/>
    <w:rsid w:val="00CE1A6C"/>
    <w:rsid w:val="00CE1DF7"/>
    <w:rsid w:val="00CE1EF4"/>
    <w:rsid w:val="00CE204A"/>
    <w:rsid w:val="00CE242C"/>
    <w:rsid w:val="00CE29A6"/>
    <w:rsid w:val="00CE2CA5"/>
    <w:rsid w:val="00CE47F2"/>
    <w:rsid w:val="00CE53C1"/>
    <w:rsid w:val="00CE71F9"/>
    <w:rsid w:val="00CE7F10"/>
    <w:rsid w:val="00CF1F44"/>
    <w:rsid w:val="00CF20A9"/>
    <w:rsid w:val="00CF2F68"/>
    <w:rsid w:val="00CF377E"/>
    <w:rsid w:val="00CF3DDF"/>
    <w:rsid w:val="00CF4283"/>
    <w:rsid w:val="00CF476C"/>
    <w:rsid w:val="00CF521A"/>
    <w:rsid w:val="00CF6D00"/>
    <w:rsid w:val="00CF7039"/>
    <w:rsid w:val="00CF7FA5"/>
    <w:rsid w:val="00D00231"/>
    <w:rsid w:val="00D01829"/>
    <w:rsid w:val="00D0308E"/>
    <w:rsid w:val="00D0527F"/>
    <w:rsid w:val="00D0571E"/>
    <w:rsid w:val="00D07731"/>
    <w:rsid w:val="00D107E1"/>
    <w:rsid w:val="00D13447"/>
    <w:rsid w:val="00D162B6"/>
    <w:rsid w:val="00D162D7"/>
    <w:rsid w:val="00D21F4E"/>
    <w:rsid w:val="00D24281"/>
    <w:rsid w:val="00D24398"/>
    <w:rsid w:val="00D251BC"/>
    <w:rsid w:val="00D2561F"/>
    <w:rsid w:val="00D26226"/>
    <w:rsid w:val="00D2631E"/>
    <w:rsid w:val="00D26B87"/>
    <w:rsid w:val="00D26EF2"/>
    <w:rsid w:val="00D277AD"/>
    <w:rsid w:val="00D30310"/>
    <w:rsid w:val="00D306F7"/>
    <w:rsid w:val="00D30AFD"/>
    <w:rsid w:val="00D318B5"/>
    <w:rsid w:val="00D31F3D"/>
    <w:rsid w:val="00D32A03"/>
    <w:rsid w:val="00D33268"/>
    <w:rsid w:val="00D3371D"/>
    <w:rsid w:val="00D33914"/>
    <w:rsid w:val="00D33D8C"/>
    <w:rsid w:val="00D40A92"/>
    <w:rsid w:val="00D429AB"/>
    <w:rsid w:val="00D44B61"/>
    <w:rsid w:val="00D45180"/>
    <w:rsid w:val="00D45925"/>
    <w:rsid w:val="00D4797C"/>
    <w:rsid w:val="00D47CFB"/>
    <w:rsid w:val="00D5070B"/>
    <w:rsid w:val="00D510FD"/>
    <w:rsid w:val="00D5175E"/>
    <w:rsid w:val="00D524FA"/>
    <w:rsid w:val="00D564DF"/>
    <w:rsid w:val="00D57951"/>
    <w:rsid w:val="00D60BED"/>
    <w:rsid w:val="00D63A90"/>
    <w:rsid w:val="00D63FBD"/>
    <w:rsid w:val="00D640B0"/>
    <w:rsid w:val="00D66C4B"/>
    <w:rsid w:val="00D67E5C"/>
    <w:rsid w:val="00D70799"/>
    <w:rsid w:val="00D713E7"/>
    <w:rsid w:val="00D71EB1"/>
    <w:rsid w:val="00D7325C"/>
    <w:rsid w:val="00D73A13"/>
    <w:rsid w:val="00D73BA7"/>
    <w:rsid w:val="00D74745"/>
    <w:rsid w:val="00D74A71"/>
    <w:rsid w:val="00D76421"/>
    <w:rsid w:val="00D76E12"/>
    <w:rsid w:val="00D77158"/>
    <w:rsid w:val="00D772F6"/>
    <w:rsid w:val="00D77996"/>
    <w:rsid w:val="00D80C3A"/>
    <w:rsid w:val="00D81322"/>
    <w:rsid w:val="00D813C0"/>
    <w:rsid w:val="00D815D9"/>
    <w:rsid w:val="00D81739"/>
    <w:rsid w:val="00D81B28"/>
    <w:rsid w:val="00D8332A"/>
    <w:rsid w:val="00D854D2"/>
    <w:rsid w:val="00D85AC5"/>
    <w:rsid w:val="00D86EC6"/>
    <w:rsid w:val="00D87615"/>
    <w:rsid w:val="00D87A8F"/>
    <w:rsid w:val="00D87B9C"/>
    <w:rsid w:val="00D900F2"/>
    <w:rsid w:val="00D90F8D"/>
    <w:rsid w:val="00D93284"/>
    <w:rsid w:val="00D9344C"/>
    <w:rsid w:val="00D95FCD"/>
    <w:rsid w:val="00D97202"/>
    <w:rsid w:val="00D973AA"/>
    <w:rsid w:val="00DA10B6"/>
    <w:rsid w:val="00DA27AA"/>
    <w:rsid w:val="00DA2FF5"/>
    <w:rsid w:val="00DA3352"/>
    <w:rsid w:val="00DA4336"/>
    <w:rsid w:val="00DA522D"/>
    <w:rsid w:val="00DA7B9F"/>
    <w:rsid w:val="00DA7E94"/>
    <w:rsid w:val="00DB01A9"/>
    <w:rsid w:val="00DB0F6E"/>
    <w:rsid w:val="00DB31A7"/>
    <w:rsid w:val="00DB33F0"/>
    <w:rsid w:val="00DB47A1"/>
    <w:rsid w:val="00DB4CED"/>
    <w:rsid w:val="00DB5DDE"/>
    <w:rsid w:val="00DB60DE"/>
    <w:rsid w:val="00DB6BEB"/>
    <w:rsid w:val="00DC016B"/>
    <w:rsid w:val="00DC19DA"/>
    <w:rsid w:val="00DC3F11"/>
    <w:rsid w:val="00DC522E"/>
    <w:rsid w:val="00DC6CA2"/>
    <w:rsid w:val="00DC71E6"/>
    <w:rsid w:val="00DC7E54"/>
    <w:rsid w:val="00DD0AD9"/>
    <w:rsid w:val="00DD299E"/>
    <w:rsid w:val="00DD4399"/>
    <w:rsid w:val="00DD4490"/>
    <w:rsid w:val="00DD5517"/>
    <w:rsid w:val="00DD645E"/>
    <w:rsid w:val="00DD7774"/>
    <w:rsid w:val="00DD7E2E"/>
    <w:rsid w:val="00DE1E7D"/>
    <w:rsid w:val="00DE214C"/>
    <w:rsid w:val="00DE3ABD"/>
    <w:rsid w:val="00DE502B"/>
    <w:rsid w:val="00DE6980"/>
    <w:rsid w:val="00DF0123"/>
    <w:rsid w:val="00DF1150"/>
    <w:rsid w:val="00DF1584"/>
    <w:rsid w:val="00DF240C"/>
    <w:rsid w:val="00DF2E18"/>
    <w:rsid w:val="00DF4A0A"/>
    <w:rsid w:val="00DF60CD"/>
    <w:rsid w:val="00DF639C"/>
    <w:rsid w:val="00E001B2"/>
    <w:rsid w:val="00E00394"/>
    <w:rsid w:val="00E00DE9"/>
    <w:rsid w:val="00E00F6B"/>
    <w:rsid w:val="00E01F01"/>
    <w:rsid w:val="00E025B0"/>
    <w:rsid w:val="00E02BFE"/>
    <w:rsid w:val="00E02F2F"/>
    <w:rsid w:val="00E05527"/>
    <w:rsid w:val="00E11E75"/>
    <w:rsid w:val="00E11F3C"/>
    <w:rsid w:val="00E12456"/>
    <w:rsid w:val="00E13C26"/>
    <w:rsid w:val="00E1570D"/>
    <w:rsid w:val="00E1687D"/>
    <w:rsid w:val="00E16F45"/>
    <w:rsid w:val="00E209DD"/>
    <w:rsid w:val="00E21360"/>
    <w:rsid w:val="00E2202C"/>
    <w:rsid w:val="00E22F46"/>
    <w:rsid w:val="00E25671"/>
    <w:rsid w:val="00E257C9"/>
    <w:rsid w:val="00E259B1"/>
    <w:rsid w:val="00E26B12"/>
    <w:rsid w:val="00E26B4E"/>
    <w:rsid w:val="00E26E35"/>
    <w:rsid w:val="00E273A3"/>
    <w:rsid w:val="00E277D7"/>
    <w:rsid w:val="00E303EF"/>
    <w:rsid w:val="00E30405"/>
    <w:rsid w:val="00E30668"/>
    <w:rsid w:val="00E30F4E"/>
    <w:rsid w:val="00E344B8"/>
    <w:rsid w:val="00E34F1C"/>
    <w:rsid w:val="00E351BE"/>
    <w:rsid w:val="00E3624D"/>
    <w:rsid w:val="00E36F70"/>
    <w:rsid w:val="00E3714B"/>
    <w:rsid w:val="00E37700"/>
    <w:rsid w:val="00E37CB4"/>
    <w:rsid w:val="00E428D3"/>
    <w:rsid w:val="00E44005"/>
    <w:rsid w:val="00E4730A"/>
    <w:rsid w:val="00E4787C"/>
    <w:rsid w:val="00E504BD"/>
    <w:rsid w:val="00E5215C"/>
    <w:rsid w:val="00E52C59"/>
    <w:rsid w:val="00E54947"/>
    <w:rsid w:val="00E55376"/>
    <w:rsid w:val="00E556B0"/>
    <w:rsid w:val="00E56448"/>
    <w:rsid w:val="00E650A2"/>
    <w:rsid w:val="00E67C04"/>
    <w:rsid w:val="00E67C76"/>
    <w:rsid w:val="00E7060B"/>
    <w:rsid w:val="00E71E7D"/>
    <w:rsid w:val="00E74B3C"/>
    <w:rsid w:val="00E763EF"/>
    <w:rsid w:val="00E77163"/>
    <w:rsid w:val="00E7725C"/>
    <w:rsid w:val="00E8019F"/>
    <w:rsid w:val="00E805BE"/>
    <w:rsid w:val="00E80EB6"/>
    <w:rsid w:val="00E815D6"/>
    <w:rsid w:val="00E817C2"/>
    <w:rsid w:val="00E820A9"/>
    <w:rsid w:val="00E82726"/>
    <w:rsid w:val="00E837EC"/>
    <w:rsid w:val="00E83FDE"/>
    <w:rsid w:val="00E8462C"/>
    <w:rsid w:val="00E84B20"/>
    <w:rsid w:val="00E865A5"/>
    <w:rsid w:val="00E90AD1"/>
    <w:rsid w:val="00E91049"/>
    <w:rsid w:val="00E91856"/>
    <w:rsid w:val="00E9198D"/>
    <w:rsid w:val="00E91B82"/>
    <w:rsid w:val="00E9212B"/>
    <w:rsid w:val="00E933C9"/>
    <w:rsid w:val="00E93662"/>
    <w:rsid w:val="00E93BB1"/>
    <w:rsid w:val="00E94B71"/>
    <w:rsid w:val="00E9504E"/>
    <w:rsid w:val="00E959A8"/>
    <w:rsid w:val="00E973D4"/>
    <w:rsid w:val="00EA03BE"/>
    <w:rsid w:val="00EA2512"/>
    <w:rsid w:val="00EA2B06"/>
    <w:rsid w:val="00EA386C"/>
    <w:rsid w:val="00EA5313"/>
    <w:rsid w:val="00EA5939"/>
    <w:rsid w:val="00EA62A7"/>
    <w:rsid w:val="00EA6A9F"/>
    <w:rsid w:val="00EB0A50"/>
    <w:rsid w:val="00EB0C4E"/>
    <w:rsid w:val="00EB1775"/>
    <w:rsid w:val="00EB2C02"/>
    <w:rsid w:val="00EB398D"/>
    <w:rsid w:val="00EB4033"/>
    <w:rsid w:val="00EB42AC"/>
    <w:rsid w:val="00EB5403"/>
    <w:rsid w:val="00EB5866"/>
    <w:rsid w:val="00EB68C5"/>
    <w:rsid w:val="00EB6D80"/>
    <w:rsid w:val="00EB7972"/>
    <w:rsid w:val="00EB7A7E"/>
    <w:rsid w:val="00EC1417"/>
    <w:rsid w:val="00EC25C0"/>
    <w:rsid w:val="00EC2646"/>
    <w:rsid w:val="00EC26F4"/>
    <w:rsid w:val="00EC2CE6"/>
    <w:rsid w:val="00EC3B7E"/>
    <w:rsid w:val="00EC4AE8"/>
    <w:rsid w:val="00EC5960"/>
    <w:rsid w:val="00EC5C24"/>
    <w:rsid w:val="00EC69A5"/>
    <w:rsid w:val="00EC7C48"/>
    <w:rsid w:val="00EC7E6A"/>
    <w:rsid w:val="00ED187F"/>
    <w:rsid w:val="00ED40B7"/>
    <w:rsid w:val="00ED418F"/>
    <w:rsid w:val="00ED44A6"/>
    <w:rsid w:val="00ED6727"/>
    <w:rsid w:val="00ED6994"/>
    <w:rsid w:val="00ED6D24"/>
    <w:rsid w:val="00EE0DD0"/>
    <w:rsid w:val="00EE44A5"/>
    <w:rsid w:val="00EE4935"/>
    <w:rsid w:val="00EE723D"/>
    <w:rsid w:val="00EF0857"/>
    <w:rsid w:val="00EF2AEE"/>
    <w:rsid w:val="00EF38EA"/>
    <w:rsid w:val="00EF4858"/>
    <w:rsid w:val="00EF4BA8"/>
    <w:rsid w:val="00EF4F25"/>
    <w:rsid w:val="00EF50E7"/>
    <w:rsid w:val="00EF5149"/>
    <w:rsid w:val="00EF5FC4"/>
    <w:rsid w:val="00EF61E8"/>
    <w:rsid w:val="00F020AC"/>
    <w:rsid w:val="00F02ED6"/>
    <w:rsid w:val="00F030BB"/>
    <w:rsid w:val="00F03D6F"/>
    <w:rsid w:val="00F03E9C"/>
    <w:rsid w:val="00F04AE2"/>
    <w:rsid w:val="00F06F4B"/>
    <w:rsid w:val="00F07DFF"/>
    <w:rsid w:val="00F11EE3"/>
    <w:rsid w:val="00F12391"/>
    <w:rsid w:val="00F13872"/>
    <w:rsid w:val="00F16178"/>
    <w:rsid w:val="00F162ED"/>
    <w:rsid w:val="00F17353"/>
    <w:rsid w:val="00F17689"/>
    <w:rsid w:val="00F176E0"/>
    <w:rsid w:val="00F21106"/>
    <w:rsid w:val="00F22EA6"/>
    <w:rsid w:val="00F24155"/>
    <w:rsid w:val="00F259AF"/>
    <w:rsid w:val="00F26836"/>
    <w:rsid w:val="00F26A36"/>
    <w:rsid w:val="00F26E1F"/>
    <w:rsid w:val="00F30287"/>
    <w:rsid w:val="00F316DD"/>
    <w:rsid w:val="00F3311F"/>
    <w:rsid w:val="00F33631"/>
    <w:rsid w:val="00F3377B"/>
    <w:rsid w:val="00F33F40"/>
    <w:rsid w:val="00F368FC"/>
    <w:rsid w:val="00F4006A"/>
    <w:rsid w:val="00F41091"/>
    <w:rsid w:val="00F42695"/>
    <w:rsid w:val="00F43CC7"/>
    <w:rsid w:val="00F4472F"/>
    <w:rsid w:val="00F44A61"/>
    <w:rsid w:val="00F44E08"/>
    <w:rsid w:val="00F46135"/>
    <w:rsid w:val="00F467B2"/>
    <w:rsid w:val="00F5158B"/>
    <w:rsid w:val="00F51E16"/>
    <w:rsid w:val="00F524D3"/>
    <w:rsid w:val="00F52CC6"/>
    <w:rsid w:val="00F54761"/>
    <w:rsid w:val="00F54F3C"/>
    <w:rsid w:val="00F5596D"/>
    <w:rsid w:val="00F55CAE"/>
    <w:rsid w:val="00F56A83"/>
    <w:rsid w:val="00F576B1"/>
    <w:rsid w:val="00F61597"/>
    <w:rsid w:val="00F6222C"/>
    <w:rsid w:val="00F64776"/>
    <w:rsid w:val="00F65FF1"/>
    <w:rsid w:val="00F704DE"/>
    <w:rsid w:val="00F70ECF"/>
    <w:rsid w:val="00F72776"/>
    <w:rsid w:val="00F736C4"/>
    <w:rsid w:val="00F736D1"/>
    <w:rsid w:val="00F75921"/>
    <w:rsid w:val="00F771BE"/>
    <w:rsid w:val="00F778D6"/>
    <w:rsid w:val="00F80128"/>
    <w:rsid w:val="00F803BF"/>
    <w:rsid w:val="00F82974"/>
    <w:rsid w:val="00F84942"/>
    <w:rsid w:val="00F849A1"/>
    <w:rsid w:val="00F85498"/>
    <w:rsid w:val="00F85601"/>
    <w:rsid w:val="00F861AD"/>
    <w:rsid w:val="00F86A3C"/>
    <w:rsid w:val="00F87EA6"/>
    <w:rsid w:val="00F903C4"/>
    <w:rsid w:val="00F90712"/>
    <w:rsid w:val="00F91010"/>
    <w:rsid w:val="00F916A4"/>
    <w:rsid w:val="00F94B55"/>
    <w:rsid w:val="00F95CFD"/>
    <w:rsid w:val="00F964F9"/>
    <w:rsid w:val="00F96568"/>
    <w:rsid w:val="00F967EE"/>
    <w:rsid w:val="00FA0290"/>
    <w:rsid w:val="00FA0A53"/>
    <w:rsid w:val="00FA2AE1"/>
    <w:rsid w:val="00FA36C0"/>
    <w:rsid w:val="00FA5CEC"/>
    <w:rsid w:val="00FA66A6"/>
    <w:rsid w:val="00FB18DB"/>
    <w:rsid w:val="00FB198C"/>
    <w:rsid w:val="00FB2B14"/>
    <w:rsid w:val="00FB338F"/>
    <w:rsid w:val="00FB3D9D"/>
    <w:rsid w:val="00FB48EC"/>
    <w:rsid w:val="00FB503A"/>
    <w:rsid w:val="00FB5EB4"/>
    <w:rsid w:val="00FB614F"/>
    <w:rsid w:val="00FB68E5"/>
    <w:rsid w:val="00FC15BC"/>
    <w:rsid w:val="00FC31C8"/>
    <w:rsid w:val="00FC6685"/>
    <w:rsid w:val="00FC689F"/>
    <w:rsid w:val="00FC71D7"/>
    <w:rsid w:val="00FC73CA"/>
    <w:rsid w:val="00FD1D6B"/>
    <w:rsid w:val="00FD4FC0"/>
    <w:rsid w:val="00FD5659"/>
    <w:rsid w:val="00FD6538"/>
    <w:rsid w:val="00FD68DE"/>
    <w:rsid w:val="00FD72FD"/>
    <w:rsid w:val="00FE05E7"/>
    <w:rsid w:val="00FE1E21"/>
    <w:rsid w:val="00FE2158"/>
    <w:rsid w:val="00FE2552"/>
    <w:rsid w:val="00FE27BD"/>
    <w:rsid w:val="00FE36C8"/>
    <w:rsid w:val="00FE49C1"/>
    <w:rsid w:val="00FE5245"/>
    <w:rsid w:val="00FE6A2C"/>
    <w:rsid w:val="00FE6FEE"/>
    <w:rsid w:val="00FE794D"/>
    <w:rsid w:val="00FE7968"/>
    <w:rsid w:val="00FF0E2B"/>
    <w:rsid w:val="00FF1614"/>
    <w:rsid w:val="00FF45E3"/>
    <w:rsid w:val="00FF4900"/>
    <w:rsid w:val="00FF4972"/>
    <w:rsid w:val="00FF5742"/>
    <w:rsid w:val="00FF685A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link w:val="20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uiPriority w:val="99"/>
    <w:semiHidden/>
    <w:locked/>
    <w:rsid w:val="0070592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C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1C85"/>
  </w:style>
  <w:style w:type="character" w:customStyle="1" w:styleId="20">
    <w:name w:val="Основной текст с отступом 2 Знак"/>
    <w:link w:val="2"/>
    <w:rsid w:val="00D162B6"/>
    <w:rPr>
      <w:sz w:val="28"/>
    </w:rPr>
  </w:style>
  <w:style w:type="character" w:styleId="ae">
    <w:name w:val="Subtle Emphasis"/>
    <w:basedOn w:val="a0"/>
    <w:uiPriority w:val="19"/>
    <w:qFormat/>
    <w:rsid w:val="00E30F4E"/>
    <w:rPr>
      <w:i/>
      <w:iCs/>
      <w:color w:val="808080"/>
    </w:rPr>
  </w:style>
  <w:style w:type="paragraph" w:customStyle="1" w:styleId="ConsPlusTitle">
    <w:name w:val="ConsPlusTitle"/>
    <w:rsid w:val="006F1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37391"/>
  </w:style>
  <w:style w:type="character" w:styleId="af">
    <w:name w:val="Placeholder Text"/>
    <w:basedOn w:val="a0"/>
    <w:uiPriority w:val="99"/>
    <w:semiHidden/>
    <w:rsid w:val="0052186A"/>
    <w:rPr>
      <w:color w:val="808080"/>
    </w:rPr>
  </w:style>
  <w:style w:type="paragraph" w:customStyle="1" w:styleId="Default">
    <w:name w:val="Default"/>
    <w:rsid w:val="00942C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rsid w:val="002528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link w:val="20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uiPriority w:val="99"/>
    <w:semiHidden/>
    <w:locked/>
    <w:rsid w:val="0070592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C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1C85"/>
  </w:style>
  <w:style w:type="character" w:customStyle="1" w:styleId="20">
    <w:name w:val="Основной текст с отступом 2 Знак"/>
    <w:link w:val="2"/>
    <w:rsid w:val="00D162B6"/>
    <w:rPr>
      <w:sz w:val="28"/>
    </w:rPr>
  </w:style>
  <w:style w:type="character" w:styleId="ae">
    <w:name w:val="Subtle Emphasis"/>
    <w:basedOn w:val="a0"/>
    <w:uiPriority w:val="19"/>
    <w:qFormat/>
    <w:rsid w:val="00E30F4E"/>
    <w:rPr>
      <w:i/>
      <w:iCs/>
      <w:color w:val="808080"/>
    </w:rPr>
  </w:style>
  <w:style w:type="paragraph" w:customStyle="1" w:styleId="ConsPlusTitle">
    <w:name w:val="ConsPlusTitle"/>
    <w:rsid w:val="006F1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37391"/>
  </w:style>
  <w:style w:type="character" w:styleId="af">
    <w:name w:val="Placeholder Text"/>
    <w:basedOn w:val="a0"/>
    <w:uiPriority w:val="99"/>
    <w:semiHidden/>
    <w:rsid w:val="0052186A"/>
    <w:rPr>
      <w:color w:val="808080"/>
    </w:rPr>
  </w:style>
  <w:style w:type="paragraph" w:customStyle="1" w:styleId="Default">
    <w:name w:val="Default"/>
    <w:rsid w:val="00942C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rsid w:val="00252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9BDE2B64D74671A32CC7985D922E8DD86EC935D50ECCCE887B6EFB0BCB4EAB60DB8A74195D6BC584410E1DB86555E5C54A571F36DB1p8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62923-50A6-44AD-9B8B-83B44BA5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16</Pages>
  <Words>3742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25028</CharactersWithSpaces>
  <SharedDoc>false</SharedDoc>
  <HLinks>
    <vt:vector size="6" baseType="variant"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consultantplus://offline/ref=8759BC642118406B6496F15F6938AEF66C5A79C4193EED981843C588D1073CD1BF86E35EE91AE8BF425E0F2EvEG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slobodina_ai</cp:lastModifiedBy>
  <cp:revision>25</cp:revision>
  <cp:lastPrinted>2023-05-03T13:51:00Z</cp:lastPrinted>
  <dcterms:created xsi:type="dcterms:W3CDTF">2023-02-15T15:28:00Z</dcterms:created>
  <dcterms:modified xsi:type="dcterms:W3CDTF">2023-05-15T10:34:00Z</dcterms:modified>
</cp:coreProperties>
</file>